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№13/24.01.2013 по гр. д. №1535/2010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№ 13 София, 24. 01. 2013 година Върховният касационен съд на Република България, първо </w:t>
        <w:tab/>
        <w:br/>
        <w:tab/>
        <w:t xml:space="preserve"> гражданско отделение, в закрито съдебно заседание на ____________</w:t>
        <w:tab/>
        <w:br/>
        <w:tab/>
        <w:t xml:space="preserve"> януари две хиляди и тринадесета година, в състав ПРЕДСЕДАТЕЛ: Бранислава Павлова </w:t>
        <w:tab/>
        <w:br/>
        <w:tab/>
        <w:t xml:space="preserve"> ЧЛЕНОВЕ: Теодора Гроздева</w:t>
        <w:tab/>
        <w:br/>
        <w:tab/>
        <w:t xml:space="preserve"> Владимир Йорданов разгледа докладваното от съдия Йорданов </w:t>
        <w:tab/>
        <w:br/>
        <w:tab/>
        <w:t xml:space="preserve">гр. дело N 1535 /2010 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290 и сл. ГПК. </w:t>
        <w:tab/>
        <w:br/>
        <w:tab/>
        <w:t xml:space="preserve">С определение от 01.11.2011 г., постановено в закрито съдебно заседание след разглеждане на касационната жалба в открито съдебно заседание, Върховният касационен съд, състав на І г. о., е спрял производството по делото и е предложил на ОСГК на ВКС да постанови тълкувателно решение по въпроса: обвързана ли е държавата от постановен административен акт или решение на съд по жалба срещу такъв акт за възстановяване на право на собственост върху земеделски земи или гори по реда на ЗСПЗЗ и ЗВСГЗГФ и допустимо ли е по предявен иск за собственост от или срещу държавата, тя да иска да се упражни косвен съдебен контрол за нищожност или унищожаемост на административен акт.</w:t>
        <w:tab/>
        <w:br/>
        <w:tab/>
        <w:t xml:space="preserve"> </w:t>
        <w:tab/>
        <w:br/>
        <w:tab/>
        <w:t xml:space="preserve">С разпореждане на Председателя на ВКС от 01.11.2011 г. е образувано т. д. № 5 /2011 г. на ВКС, г. к.</w:t>
        <w:tab/>
        <w:br/>
        <w:tab/>
        <w:t xml:space="preserve"> </w:t>
        <w:tab/>
        <w:br/>
        <w:tab/>
        <w:t xml:space="preserve">На 14.01.2013 г. е постановено тълкувателно решение № 5 /2011 г., с което е дадено разрешение на въпроса.</w:t>
        <w:tab/>
        <w:br/>
        <w:tab/>
        <w:t xml:space="preserve"> </w:t>
        <w:tab/>
        <w:br/>
        <w:tab/>
        <w:t xml:space="preserve">С това са отпаднали пречките по движение на делото.</w:t>
        <w:tab/>
        <w:br/>
        <w:tab/>
        <w:t xml:space="preserve"> </w:t>
        <w:tab/>
        <w:br/>
        <w:tab/>
        <w:t xml:space="preserve">То следва да се докладва за насрочване в открито съдебно заседание, за което страните следва да се призоват.</w:t>
        <w:tab/>
        <w:br/>
        <w:tab/>
        <w:t xml:space="preserve"> Воден от изложеното съдът ОПРЕДЕЛИ: </w:t>
        <w:tab/>
        <w:br/>
        <w:tab/>
        <w:t xml:space="preserve">ВЪЗОБНОВЯВА ПРОИЗВОДСТВОТО по гр. д. № 1535 /2010 г. на ВКС, І г. о.</w:t>
        <w:tab/>
        <w:br/>
        <w:tab/>
        <w:t xml:space="preserve"> </w:t>
        <w:tab/>
        <w:br/>
        <w:tab/>
        <w:t xml:space="preserve">Делото да се докладва за насрочване в открито съдебно заседание.</w:t>
        <w:tab/>
        <w:br/>
        <w:tab/>
        <w:t xml:space="preserve"> Определението не подлежи на обжалване. ПРЕДСЕДАТЕЛ: ЧЛЕНОВЕ:1. 2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