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№5341/11.04.2012 по адм. д. №1384/2012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Д. Н. Ч. и С. Ф. Д., против решение № 636/29.11.11 г. по адм. д.№ 179/11 г. по описа на Административен съд-Хасково с молба за отмяната му като неправилно и присъждане на разноски за двете съдебни инстанции. </w:t>
        <w:tab/>
        <w:br/>
        <w:tab/>
        <w:t xml:space="preserve">Ответникът, началник РДНСК Южен централен район, чрез надлежно упълномощен процесуален представител, юрк.. Б., поддържа становище за неоснователност на касационната жалба. </w:t>
        <w:tab/>
        <w:br/>
        <w:tab/>
        <w:t xml:space="preserve">Прокурорът от Върховната административна прокуратура дава заключение, че касационната жалба е неоснователна. </w:t>
        <w:tab/>
        <w:br/>
        <w:tab/>
        <w:t xml:space="preserve">Върховният административен съд намира касационната жалба процесуално допустима като подадена от надлежно легитимирани страни /чл. 210, ал. 1 АПК/ в преклузивния срок по чл. 211, ал. 1 АПК.Разгледана по същество, касационната жалба е неоснователна по следните съображения: </w:t>
        <w:tab/>
        <w:br/>
        <w:tab/>
        <w:t xml:space="preserve">Оспорена в първоинстанционното производство е Заповед № ДК-02-ЮЦР-118/30.11.10 г., с която на основание чл. 225, ал. 1 от Закона за устройство на територията /ЗУТ/ началникът на РДНСК Южен централен район е наредил да се премахне незаконен по смисъла на чл. 225, ал. 2, т. 2 ЗУТ строеж "Вилна сграда", находяща се в землище с. Д., общ. Любимец, обл. Хасково, заливен обем на яз. "Ивайловград" под хоризонтал 131, 00, извършен от С. Ф. Д. и Д. Н. Ч.. </w:t>
        <w:tab/>
        <w:br/>
        <w:tab/>
        <w:t xml:space="preserve">За да постанови обжалваното отхвърлително оспорването решение, Административен съд-Хасково е приел, че административният акт е валиден и издаден в съответствие с административнопроизводствените правила и материалния закон. Мотивите на решението съдържат анализ на събраните по делото доказателства, преценени в съвкупност с доводите на страните. Съдът е приел, че административната преписка е приключена при напълно изяснена фактическа обстановка при категорична установеност на правнорелевантните факти и обстоятелства. Обсъдени са възраженията на оспорващите и обосновано е приета тяхната неоснователност. При безспорната липса на строителни книжа изводите относно липсата на условия за търпимост на строежа са в съответствие с разпоредбата на § 16, ал. 1 ПРЗУТ, а във връзка с довода за деклариране на строежа по реда на § 27 от Преходните и заключителни разпоредби на Закона за изменение и допълнение на Закона за териториално и селищно устройство /ПРЗЗИДЗТСУ-отм/, ДВ бр. 79/98 г., е акцентирано на липсата на акт за узаконяване на сградата по предвидения в тази разпоредба ред, както и на липса на проведена процедура по § 28 от същия закон. </w:t>
        <w:tab/>
        <w:br/>
        <w:tab/>
        <w:t xml:space="preserve">Касационната жалба, подадена срещу така постановеното решение с доводи за неговата неправилност на основанията по чл. 209, т. 3 АПК е неоснователна. </w:t>
        <w:tab/>
        <w:br/>
        <w:tab/>
        <w:t xml:space="preserve">При постановяване на решението съдът е извършил проверка на оспорената заповед на всички основания по чл. 146 АПК. Неподкрепени с доказателства се явяват твърденията на касаторите за издаването на тази заповед в нарушение на чл. 146, т. 2, 3 и 4 АПК - неспазване на установената форма, нарушение на административнпроизводствените правила и на материалния закон. Заповедта е издадена в изискуемата писмена форма, съдържа преценка на установените в хода на административната преписка факти и обстоятелства, съставения на основание чл. 225, ал. 3 ЗУТ констативен акт е съобщен на адресатите, възползвали се от правото на писмено възражение.Противно на твърдението в касационната жалба меродавни и приложими към казуса са разпоредбите на ЗУТ. </w:t>
        <w:tab/>
        <w:br/>
        <w:tab/>
        <w:t xml:space="preserve">Не се констатират и нарушения на административнопроизводствените правила по чл. 35 и чл. 36 АПК - събрани са всички относими доказателства и факта, че възраженията на касаторите са отклонени като неоснователни не сочи на нарушение на цитираните разпоредби. </w:t>
        <w:tab/>
        <w:br/>
        <w:tab/>
        <w:t xml:space="preserve">Спор относно описанието и параметрите на процесната постройка не е повдигнат с първоналачната жалба.Не е налице и превратно упражняване на правомощия. Действително в заповедта не е посочена годината на извършване на строежа, но този пропуск не обосновава нейната незаконосъобразност, тъй като при съдебното оспорване този въпрос е изяснен и доводите на оспорващите са обсъдени в съвкупност с доказателствата по делото. </w:t>
        <w:tab/>
        <w:br/>
        <w:tab/>
        <w:t xml:space="preserve">Твърдението за инициирано от извършителите на незаконния строеж производство по узаконяването му по реда на § 184 ПРЗЗИДЗУТ е абсолютно голословно, тъй като проверката, извършена от административния орган е показала липса на заявление за узаконяване в срока и по реда на тази разпоредба, не се е твъряло подобно обстоятелство и по делото. </w:t>
        <w:tab/>
        <w:br/>
        <w:tab/>
        <w:t xml:space="preserve">С основание съдът е отказал назначаването на геодезична експертиза за установяване актуалните стойности на височината на язовирната стена, тъй като в приетото по делото писмено заключение на съдебно техническата експертиза е установен параметърът на водозаливаемата зона и фактът, че незаконният строеж се намира в нея е безспорен предвид установяването, че изпълнената към сградата тераса е ситуирана над нивото на водната площ на язовира/ закл. на в. л. инж.. Г., раздел V, т. 2/. </w:t>
        <w:tab/>
        <w:br/>
        <w:tab/>
        <w:t xml:space="preserve">Одобреният за местността кадастрален план е коментиран в обжалваното решение и мотивите на съда относно правната природа и значение на този план са в съотвествие с определението, дадено в чл. 2, ал. 1 и ал. 2 от Закона за кадастъра и имотния регистър /ЗКИР/, а обстоятелството, че строежът е отразен с отделен идентификатор в кадастралната карта не дава основание този строеж да бъде определен допустим, както съобразно разпоредбите на ЗТСУ, така и по действащият ЗУТ. Без отношение към законоността на строежа е захранването му с ел. енергия и вода, а данните за заплатени глоби, наложени с наказателни постановления от 1998 г. сочат на безспорния факт, че строежът е незаконен. </w:t>
        <w:tab/>
        <w:br/>
        <w:tab/>
        <w:t xml:space="preserve">Предпоставките за търпимост на незаконните строежи са визирани в разпоредбите на § 16, ал. 1, ал. 2 и ал. 3 ПРЗУТ, като в случая твърденията са за търпимост на строежа по ал. 1 или ал. 2.Тези доводи правилно са приети за неоснователни. От една страна, оспорващите са установили чрез гласни доказателства, че строежът е извършен в периода 1985-1986 г., а от друга са се позовали на декларирането му като незаконен по реда на § 27 ПЗРЗИДЗТСУ. Двете тези са взаимноизключващи се, тъй като ако се приеме първата, че строежът е извършен в периода 1985-1986 г., втората не държи сметка за визирания в ал. 2 период за започване на строежа 07.04.1987 г.- 30.06.1998 г. Дори това разминаване на твърденията да не е налице, и в двата случая предпоставка за изследване търпимостта на незаконния строежа е наличието на устройствена основа за него - допустимост по подробен устройствен план и по правилата и нормативите, действали по време на извършването му, или по сега действащия закон, каквато, безспорно, в случая отсъства. В съотвествие с разпоредбата на чл. 202 от Гражданския процесуален кодекс /ГПК/ вр. с чл. 144 АПК след като е обсъдил писменото заключение на в. л. Господинова в тази му част заедно с другите доказателства по делото, съдът не го е възприел. </w:t>
        <w:tab/>
        <w:br/>
        <w:tab/>
        <w:t xml:space="preserve">С оглед изложеното, налага се изводът, че оспореното в настоящето производство първоинстанционно решение се явява правилно, поради което и на основание чл. 221, ал. 2 АПК, Върховният административен съд в настоящия състав на ІІ-ро отделениеРЕШИ: </w:t>
        <w:tab/>
        <w:br/>
        <w:tab/>
        <w:t xml:space="preserve">ОСТАВЯ В СИЛА решение № 636/29.11.11 г., постановено по адм. д.№ 179/11 г. по описа на Административен съд-Хасково.РЕШЕНИЕТО е окончателно.Вярно с оригинала,ПРЕДСЕДАТЕЛ:/п/ Д. Й.секретар:ЧЛЕНОВЕ:/п/ С. Н./п/ Г. К.Г.К.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