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№3242/07.03.2011 по адм. д. №13848/2010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жалба, подадена от "Агросим" ЕООД, гр. В., срещу решение №1594/20.07.2010 г. по адм. дело № 544/2010 г. на Административен съд - Варна, с което е отхвърлена жалбата му против ревизионен акт /РА/ №270900189/ 27.07.2009 г., издаден от орган по приходите при ТД на НАП - гр. Ш., в частта, потвърдена с решение № 611 - А/22.01.2010 г. на директора на дирекция "ОУИ", гр. В., при ЦУ на НАП. Касаторът поддържа в касационната жалба чрез процесуален представител, че обжалваното решение е неправилно - необосновано и материалноправно незаконосъобразно, иска отмяната му, отмяна на спорната част от РА. </w:t>
        <w:tab/>
        <w:br/>
        <w:tab/>
        <w:t xml:space="preserve">Ответникът по касационна жалба - директорът на дирекция "ОУИ", гр. В., при ЦУ на НАП, не взима становище.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 </w:t>
        <w:tab/>
        <w:br/>
        <w:tab/>
        <w:t xml:space="preserve">За да постанови обжалваното решение, АС - Варна, е приел за установено, че на жалбоподателя законосъобразно е отказано право на приспадане на данъчен кредит по 5 броя фактури, издадени съответно на 01, 02, 03, 04 и 05 .08.2004 г. от ЕТ "Мастик 39 - С. М.", гр. В. за продажба на 5 броя овчарници. Доставчикът е дерегистриран по ЗДДС отм. , считано от 05.08.2004 г., а правото на собственост върху овчарниците е прехвърлено на 23.08.2004 г. с нотариален акт, като в него е уговорено паричната сума от продажбата да бъде изплатена на трето лице, за погасяване на задължение на продавача по договор за заем. Към датата на осъществяване на данъчното събитие - датата на прехвърляне на правото на собственост съобразно чл. 25, ал. 1 ЗДДС отм. доставката не е била облагаема, тъй като доставчикът вече не е регистрирано по ЗДДС отм. лице, поради което липсва предпоставката по чл. 64, ал. 1, т. 3 ЗДДС отм. за възникване на право на приспадане на данъчен кредит и е налице и основанието за отказ на това право по чл. 65, ал. 4, т. 3 от ЗДДС отм. . По оспорените от жлабподателя данъчни задължения по ЗДДС отм. за м. 03.2007 г. и м. 04.2007 г. същите са в размера, деклариран от жалбоподателя по съответните справки - декларации, но тъй като не са внесени своевременно, е начислена и лихва за забава, считано от 15 - то число на следващия месец за всеки от периодите до 27.07.2009 г. на основание чл. 175, ал. 1 ДОПК. По образуваното изпълнително дело към датата на издаване на РА на 27.07.2009 г. не са били постъпили плащания, поради което правилно е определен периодът, за който се дължат лихви за забава и размерът им. На жалбоподателя законосъобразно и в съотвествие с чл. 68, ал. 1, т. 1 ЗДДС е отказано и право на приспадане на данъчен кредит по 11 броя фактури на "Стин" ЕООД за данъчни периоди м. 06 - м. 09.2007 г. с предмет на доставките: авансово за строително - монтажни работи /СМР/, приключване на СМР, жито, керемиди, пшеница зърно, цигли поради липса на реалноста на доставките на услуги и стои. По отношение на липсата на реалност на доставката на услуги - СМР съдът е посочил, че представените доказателства - договор за извършване на СМР и протокол за установяване на завършването на СМР от 30.09.2007 г. не съдържат данни за вида на извършените работи. Съставените през следващата календарна година сметки за изплатени суми и служебна бележка от доставчика са с дата след смъртта на управителя му и едноличен собственик на капитала, който би следвало да ги е подписал, поради което съдът не ги е кредитирал. По отношение доставката на родово определени вещи, не са представени каквито и да е било доказателства, че правото на собственост върху тях е прехвърлено на жалбоподателя чрез отделяне на вещите, съответно транспортирането и предаването им на жалбоподателя. </w:t>
        <w:tab/>
        <w:br/>
        <w:tab/>
        <w:t xml:space="preserve">Съдът правилно е определил датата на данъчното събитие по покупко - продажбите на овчарници и това е датата на прехвърляне на правото на собственост върху недвижимия имот с нотариален акт съобразно чл. 25, ал. 1 т. 1 ЗДДС отм. . С оглед изложените факти няма предходно авансово плащане на по-ранна дата, поради което не е налице хипотезата на чл. 25, ал. 1, т. 2 ЗДДС отм. . Не е налице хипотезата на чл. 26, т. 1 ЗДДС отм. , както твърди касаторът - а именно при фактическо предоставяне на стоки под отлагателно условие, когато при изпълнение на условието или изтичането на срока се прехвърля собствеността. Дори и да се приеме, че купувачът е влязъл във владение на овчарниците по-рано, то правото на собственост се прехвърля само и единствено с нотариалния акт за покупко - продажба, а не с изпълнение на условие или изтичане на срок. Съдът правилно е посочил, че при доставка от нерегистрирано по ЗДДС отм. лице е налице хипотезата на чл. 64, ал. 1, т. 3 ЗДДС отм. - доставката не е облагаема към датата на възникване на данъчното събитие съобразно дефиницията на чл. 32 ЗДДС отм. , тъй като не е извършено от данъчнозадължено лице по ЗДДС отм. . Съдът не се е позовавал на разпоредбата на чл. 64, ал. 1, т. 2 ЗДДС отм. относно тези доставки, а единствено неговото решение е предмет на касационна проверка, поради което оплакванията за неправилно приложение на този текст са неотносими. </w:t>
        <w:tab/>
        <w:br/>
        <w:tab/>
        <w:t xml:space="preserve">По отношение на данъчните задължения за м. 03. и 04.2007 г. органът по приходите е установил като размер декларираното по СД. Касае се за установяване на вече декларирания размер, а не за повторно определяне на същия размер данък. Съдът правилно е приел, че липсата на плащане по изпълнителното дело към датата на издаване РА, сочи на правилно установяване на периода, за който се дължат лихви за забава - от изискуемостта на всяко от задълженията до датата на издаване на РА и размерът е определен правилно. </w:t>
        <w:tab/>
        <w:br/>
        <w:tab/>
        <w:t xml:space="preserve">По отношение спорната реалност на доставките на услуги - СМР и стоки - родово определени вещи от "Стин" ЕООД за 2007 г. съдът правилно е посочил, че осчетоводяването на фактурите от доставчика само по себе си не доказва извършването на фактурираните строително-монтажни работи по смисъла на чл. 9 ЗДДС и прехвърлянето на право на собственост на родово определените вещи - строителни материали и селскостопанска продукция по смисъла на чл. 6 ЗДДС. Съдът правилно не е кредитирал представените частни документи, които с оглед датата на издаването си, вписана в тях, би следвало да носят подписа на починало лице към датата на издаване . Отделно от това за твърдените извършени строително - монтажни работи на стойност 119 000 лева без ДДС по договор без конкретизацията им, в който е вписано, че изпълнителят няма право да променя цената, или 155 000 лева по приемо - предавателен протокол по ремонта на овчарници , /при обща стойност на всичките овчарници по нотариален акт - 14 139, 60 лв./, би следвало да има достатъчна индивидуализация на извършените услуги и приемането им, каквато липсва по делото.Правото на собственост върху вещи определени по своя род съобразно чл. 24, ал. 2 ЗЗД се прехвърля при отделянето им по съгласие на двете страни от общото количество или предаването им. Липсват доказателства за което и да е било от тези две обстоятелства - приемателни протоколи, кантарни балажки, доказателства за транспортиране на стоката и т. н. Съдът правилно е преценил, че липсва предпоставка по чл. 68, ал. 1, т. 1 ЗДДС - липсва извършена услуга по смисъла на чл. 9 ЗДДС и получена стока по смисъла на чл. 6 ЗДДС . </w:t>
        <w:tab/>
        <w:br/>
        <w:tab/>
        <w:t xml:space="preserve">С оглед изложеното решението като правилно следва да бъде оставено в сила. </w:t>
        <w:tab/>
        <w:br/>
        <w:tab/>
        <w:t xml:space="preserve">Воден от горното и на основание чл. 221, ал. 2 от АПК Върховният административен съд, първо отделениеРЕШИ:ОСТАВЯ В СИЛА </w:t>
        <w:tab/>
        <w:br/>
        <w:tab/>
        <w:t xml:space="preserve">решение №1594/20.07.2010 г. по адм. дело № 544/2010 г. на Административен съд - Варна.Решението не подлежи на обжалване.Вярно с оригинала,ПРЕДСЕДАТЕЛ:/п/ А. Д.секретар:ЧЛЕНОВЕ:/п/ В. К./п/ М. Д.А.Д.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