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№5719/18.05.2020 по адм. д. №3317/2020 на ВАС, докладвано от съдия Юлия Раева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касационната жалба на община М. срещу Решение № 652 от 31.12.2019 г. по адм. д. № 575/2019 г. на Административен съд - Монтана, с което е отхвърлена жалбата й срещу Решение от 30.10.2019 г. на ръководителя на Управляващия орган на Оперативна програма околна среда (ОПОС) 2014-2020 и главен директор на Главна дирекция „Оперативна програма околна среда” при Министерството на околната среда и водите (МОСВ), с което на основание чл. 70, ал. 1, т. 9 от Закон за управление на средствата от Европейските структурни и инвестиционни фондове (ЗУСЕСИФ) и т. 11, буква „б”, т. 4.2 и т. 14 от Приложение № 1 към чл. 2, ал. 1 от Наредба за посочване на нередности, представляващи основания за извършване на финансови корекции, и процентните показатели за определяне размера на финансовите корекции по реда на ЗУСЕСИФ, е определена финансова корекция в размер от 25 % от стойността на допустимите разходи за финансиране по ОПОС по договор № BG16M10P002-2. 005-0006-U-04/01.07.2019 г. с предмет „Инвеститорски контрол и строителен надзор за изграждане на компостираща инсталация за разделно събрани зелени и/или биоразградими отпадъци”, с изпълнител ДЗЗД „Биокомпост - Монтана - 2018”. </w:t>
        <w:tab/>
        <w:br/>
        <w:tab/>
        <w:t xml:space="preserve">Касационният жалбоподател навежда доводи за неправилност на решението поради нарушение на материалния закон, съществено нарушение на съдопроизводствените правила и необоснованост. Иска неговата отмяна и решаване на спора по същество, като касационната инстанция отмени административния акт. </w:t>
        <w:tab/>
        <w:br/>
        <w:tab/>
        <w:t xml:space="preserve">Ответникът – ръководителят на Управляващия орган на ОПОС 2014-2020 и главен директор на Главна дирекция „Оперативна програма околна среда” при МОСВ, чрез процесуалния си представител изразява становище за неоснователност на касационната жалба и моли решението да бъде оставено в сила. Претендира юрисконсултско възнаграждение. Прави възражение за прекомерност на претендираното от касационния жалбоподател адвокатско възнаграждение.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като се запозна със събраните по делото доказателства, обсъди становищата на страните, наведените касационни основания и тези по чл. 218, ал. 2 от АПК, намира за установено от фактическа и правна страна следното: </w:t>
        <w:tab/>
        <w:br/>
        <w:tab/>
        <w:t xml:space="preserve">Касационната жалба е подадена от надлежна страна, за която съдебният акт е неблагоприятен, при спазване на срока по чл. 211, ал. 1 от АПК и срещу решение, което подлежи на обжалване, поради което е процесуално допустима. </w:t>
        <w:tab/>
        <w:br/>
        <w:tab/>
        <w:t xml:space="preserve">Разгледана по същество, касационната жалба е частично основателна. </w:t>
        <w:tab/>
        <w:br/>
        <w:tab/>
        <w:t xml:space="preserve">С обжалваното решение административният съд е отхвърлил жалбата на община М. срещу Решение от 30.10.2019 г. на ръководителя на Управляващия орган на ОПОС 2014-2020 и главен директор на Главна дирекция „Оперативна програма околна среда”, с което на основание чл. 70, ал. 1, т. 9 от Закон за управление на средствата от Европейските структурни и инвестиционни фондове (ЗУСЕСИФ) на община М. е определена финансова корекция в размер от 25 % от стойността на допустимите за финансиране по ОПОС разходи по договор № BG16M10P002-2. 005-0006-U-04/01.07.2019 г. за възлагане на обществена поръчка с предмет „Инвеститорски контрол и строителен надзор за изграждане на компостираща инсталация за разделно събрани зелени и/или биоразградими отпадъци”, с изпълнител ДЗЗД „Биокомпост - Монтана – 2018“, на стойност 197 000 лв. без ДДС. </w:t>
        <w:tab/>
        <w:br/>
        <w:tab/>
        <w:t xml:space="preserve">В административния акт има констатации за четири нарушения: </w:t>
        <w:tab/>
        <w:br/>
        <w:tab/>
        <w:t xml:space="preserve">1. Нарушение на чл. 59, ал. 2 от ЗОП (ЗАКОН ЗА ОБЩЕСТВЕНИТЕ ПОРЪЧКИ) (ЗОП), вр. чл. 2, ал. 2 от ЗОП, допуснато чрез заложено изискване за специфичен опит на част от експертите, а именно: осъществяване на строителен надзор на строежи от екологичната инфраструктура минимум втора категория по ЗУТ (ЗАКОН ЗА УСТРОЙСТВО НА ТЕРИТОРИЯТА) (ЗУТ). Ръководителят на УО е приел, че това изискване е неясно и води до потенциално неравно третиране на участниците. Нарушението е квалифицирано като нередност по т. 11, б. „б“ от Приложение № 1 към чл. 2, ал. 1 от Наредба за посочване на нередности, представляващи основания за извършване на финансови корекции, и процентните показатели за определяне размера на финансовите корекции по реда на ЗУСЕСИФ (Наредба за посочване на нередности). Определен е процентен показател от 5 %. </w:t>
        <w:tab/>
        <w:br/>
        <w:tab/>
        <w:t xml:space="preserve">2. Нарушение на чл. 70, ал. 7 от ЗОП, вр. чл. 2, ал. 2 от ЗОП – незаконосъобразна методика. Нарушението е квалифицирано като нередност по т. 11, б. „б“ от Приложение № 1 към чл. 2, ал. 1 от Наредба за посочване на нередности. Определен е процентен показател от 5 %. </w:t>
        <w:tab/>
        <w:br/>
        <w:tab/>
        <w:t xml:space="preserve">3. Нарушение на чл. 100, ал. 7, т. 1, вр. ал. 10 от ЗОП, вр. чл. 2, ал. 2 от ЗОП – по постъпило запитване е направено разяснение, с което е направено съществено изменение на условията на обществената поръчка, съответно променен е кръгът на заинтересованите лица. Нарушението е квалифицирано като нередност по т. 4.2. от Приложение № 1 към чл. 2, ал. 1 от Наредба за посочване на нередности. Определен е процентен показател от 10 %. </w:t>
        <w:tab/>
        <w:br/>
        <w:tab/>
        <w:t xml:space="preserve">4. Нарушение на чл. 54, ал. 1, т. 5, б. „б“ от ЗОП, вр. чл. 56, ал. 1 от ППЗОП, вр. чл. 2, ал. 1 от ЗОП - незаконосъобразно отстраняване на участниците „Ведипема“ ЕООД и „Трансконсулт-БГ“ ООД. Нарушението е квалифицирано като нередност по т. 14 от Приложение № 1 към чл. 2, ал. 1 от Наредба за посочване на нередности. Определен е процентен показател от 25 %. </w:t>
        <w:tab/>
        <w:br/>
        <w:tab/>
        <w:t xml:space="preserve">Съдът е възприел изцяло фактическите установявания и правните изводи на административния орган и е мотивирал извод за законосъобразност на акта за финансова корекция - обжалваното решение на ръководителя на УО е издадено от компетентен орган и в предвидената от закона форма, без допуснати нарушения на административнопроизводствените правила и в съответствие с материалния закон. </w:t>
        <w:tab/>
        <w:br/>
        <w:tab/>
        <w:t xml:space="preserve">Решението е валидно и допустимо, но частично неправилно поради нарушение на материалния закон. </w:t>
        <w:tab/>
        <w:br/>
        <w:tab/>
        <w:t xml:space="preserve">Неоснователни са оплакванията на касационния жалбоподател за липса на допуснати нередности при провеждане на обществената поръчка, описани в т. 1, 2 и 3 от административния акт: </w:t>
        <w:tab/>
        <w:br/>
        <w:tab/>
        <w:t xml:space="preserve">1. Относно нарушението на чл. 59, ал. 2 от ЗОП, вр. чл. 2, ал. 2 от ЗОП. </w:t>
        <w:tab/>
        <w:br/>
        <w:tab/>
        <w:t xml:space="preserve">В раздел III. 1. 3, т. 2 „Технически и професионални възможности“ на обявлението възложителят е поставил условие към участниците да разполагат с технически лица със специфичен опит в изпълнение на услуги, свързани със строителен надзор на строежи от екологичната инфраструктура минимум втора категория по ЗУТ, без да е дал дефиниция за „екологична инфраструктура“. Съдът правилно е посочил, че дефиниция липсва и в законодателството, поради което съдържанието на понятието е неясно. В чл. 137, ал. 1, т. 2 от ЗУТ, който посочва видовете строежи от втора категория, не са включени „обекти от екологичната инфраструктура“. Съгласно чл. 2, ал. 2 от ЗОП, при възлагането на обществени поръчки възложителите нямат право да ограничават конкуренцията чрез включване на условия или изисквания,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предмета, стойността, сложността, количеството или обема на обществената поръчка. Това правило е доразвито в разпоредбата на чл. 59, ал. 2 от ЗОП, съгласно която критериите за подбор на изпълнителите следва да служат за установяване на възможността на участниците да изпълнят поръчката и трябва да са съобразени с предмета, стойността, обема и сложността на поръчката. В случая заложеното неясно условие, касаещо критериите за подбор на участниците, води до неравно третиране на участниците. Органът обаче е констатирал, че все пак е осигурено минимално ниво на конкуренция – подадени са повече от две оферти, като две от тях са допуснати, поради което правилно е квалифицирал нарушението като нередност по т. 11, буква „б“ от Приложение № 1 към чл. 2, ал. 1 от Наредба за посочване на нередности, за което по пропорционалния метод е определен процентен показател в размер 5 % от стойността на засегнатите разходи. </w:t>
        <w:tab/>
        <w:br/>
        <w:tab/>
        <w:t xml:space="preserve">2. Относно нарушението на чл. 70, ал. 7 от ЗОП, вр. чл. 2, ал. 2 от ЗОП. </w:t>
        <w:tab/>
        <w:br/>
        <w:tab/>
        <w:t xml:space="preserve">Съгласно методиката за оценка, комплексната оценка на офертите се извършва чрез показателите: К1 - Техническо предложение - Организация за изпълнение на дейностите, предмет на обществената поръчка и К2 - Предлагана цена. По К1 е предвидена петстепенна скала за оценка – 5 т., 15 т., 30 т. 45 т. и 60 т. За най-ниската степен, която се оценява с 5 т., възложителят е предвидил, че участникът следва да е изпълнил 4 минимални изисквания. За останалите степени възложителят е предвидил, че наред с минималните изисквания, трябва да са налице определени надграждащи обстоятелства. Прави впечатление, че надграждащото обстоятелство № 4 е включено при оценката с 15 т., 30 т. 45 т. и 60 т. с идентично съдържание, което гласи следното: „Посочени са и други дейности, извън посочените в Техническата спецификация, които са описани като съдържание и е дадено обяснение за приложимостта и полезността им при изпълнението на предмета на поръчката“. Съдът правилно е посочил, че съдържанието на надграждащото обстоятелство № 4 е неясно. Участниците не разполагат с информация коя от посочените други дейности извън тези в техническата спецификация, тоест извън предвидените дейности по закон, относими към строителния надзор, ще се приеме за приложима и полезна при изпълнението на поръчката, което води до неяснота и субективизъм в утвърдената методика. </w:t>
        <w:tab/>
        <w:br/>
        <w:tab/>
        <w:t xml:space="preserve">Освен това, две от надграждащите обстоятелства съвпадат като съдържание с минималните изисквания, което също създава неяснота и субективизъм при приложението на методиката за оценка. Възложителят е предвидил, че техническото предложение надгражда минималните изисквания на възложителя, когато за всяка от дейностите е показано разпределението между членовете на екипа (кой какво ще изпълнява) на ниво отделна задача (т. 1 от надграждащите обстоятелства) и са предложени мерки за вътрешен контрол и организация на работата на екипа (т. 3 от надграждащите обстоятелства). Цитираните надграждащи обстоятелства съвпадат като съдържание с част от заложените минимални изисквания на възложителя, а именно участникът да предложи организация на работата на екипа от ключови експерти, да посочи как се разпределят отговорностите и дейностите между тях, начини за осъществяване на комуникацията с възложителя, координация и съгласуване на дейностите и други организационни аспекти, които са необходими за качествено и срочно изпълнение на възложената услуга. Утвърждаването на незаконосъобразна методика за оценка има разубеждаващ ефект върху потенциалните участници. Установеното нарушение има финансово отражение, тъй като е налице необосновано ограничаване на конкуренцията в обществената поръчка. Органът обаче е констатирал, че все пак е осигурено минимално ниво на конкуренция – подадени са повече от две оферти, като две от тях са допуснати, поради което правилно е квалифицирал нарушението като нередност по т. 11, буква „б“ от Приложение № 1 към чл. 2, ал. 1 от Наредба за посочване на нередности, за което по пропорционалния метод е определен процентен показател в размер 5 % от стойността на засегнатите разходи. </w:t>
        <w:tab/>
        <w:br/>
        <w:tab/>
        <w:t xml:space="preserve">3. Относно нарушението на чл. 100, ал. 7, т. 1, вр. ал. 10 от ЗОП, вр. чл. 2, ал. 2 от ЗОП. </w:t>
        <w:tab/>
        <w:br/>
        <w:tab/>
        <w:t xml:space="preserve">Правилно е прието от съда, че с даденото от възложителя разяснение по постъпило запитване са променени съществено условията по процедурата и е променен кръгът на заинтересованите лица. Във връзка със запитването възложителят е пояснил, че потенциален участник покрива изискването за внедрена система за управление на качеството и система за опазване на околната среда, ако сертификатът е с обхват „строителен надзор“, а не с обхват „строителен надзор на обекти от техническата инфраструктура“, каквото е било първоначалното изискване. Нарушението правилно е квалифицирано като нередност по т. 4.2 от Приложение № 1 към чл. 2, ал. 1 от Наредба за посочване на нередности. Правилно е определен по пропорционалния метод процентен показател в размер 10 % от стойността на засегнатите разходи, тъй като обществената поръчка е по чл. 20, ал. 1, вр. чл. 18, ал. 1, т. 1 ЗОП. </w:t>
        <w:tab/>
        <w:br/>
        <w:tab/>
        <w:t xml:space="preserve">Неоснователно е оплакването на касационния жалбоподател, че горните три нарушения са квалифицирани като нередности по материален закон, който не е бил приложим. Административният орган правилно е приложил Наредба за посочване на нередности в редакцията й от ДВ, бр. 67 от 23.08.2019 г., в сила от 23.08.2019 г., която е била действаща към датата на издаване на акта за финансова корекция. Основанието за финансовата корекция – в случая допуснатите нередности, се преценява по материалния закон в редакцията му към датата на издаване на акта за финансова корекция. На общината е предоставена възможност за възражения по основанието и размера на корекцията съгласно същата редакция на наредбата, поради което не са били допуснати нарушения и на процесуалния закон – чл. 73, ал. 2 ЗУСЕСИФ. </w:t>
        <w:tab/>
        <w:br/>
        <w:tab/>
        <w:t xml:space="preserve">Неправилен е обаче изводът на съда, че от представените по делото доказателства се установява извършването на нарушението по т. 4 от акта за финансова корекция – незаконосъобразно отстраняване на участниците „Ведипема“ ЕООД и „Трансконсулт-БГ“ ООД. </w:t>
        <w:tab/>
        <w:br/>
        <w:tab/>
        <w:t xml:space="preserve">В т. 4 административният орган е посочил, че са нарушени следните разпоредби на националното законодателство: чл. 54, ал. 1, т. 5, б. „б“ от ЗОП, вр. чл. 56, ал. 1 от ППЗОП, вр. чл. 2, ал. 1 от ЗОП. Нарушението е квалифицирано като нередност по т. 14 от Приложение № 1 към чл. 2, ал. 1 от Наредба за посочване на нередности. Приложен е процентен показател от 25 %. </w:t>
        <w:tab/>
        <w:br/>
        <w:tab/>
        <w:t xml:space="preserve">Спорните позиции, във връзка с които възложителят е приел, че участниците не отговарят на критериите за подбор, са: </w:t>
        <w:tab/>
        <w:br/>
        <w:tab/>
        <w:t xml:space="preserve">„координатор по безопасност и здраве – образователна и професионална квалификация – висше образование, обр.-квалиф. степен – бакалавър или еквивалент, проф. квалификация „строителен инженер“ или еквивалент, или призната професионална квалификация по реда на ЗППК, притежаващ валидно удостоверение за извършване на дейността“; </w:t>
        <w:tab/>
        <w:br/>
        <w:tab/>
        <w:t xml:space="preserve">„специалист контрол на качеството - образователна и професионална квалификация – висше образование, обр.-квалиф. степен – бакалавър или еквивалент; притежаващ валидно удостоверение за извършване на дейността“. </w:t>
        <w:tab/>
        <w:br/>
        <w:tab/>
        <w:t xml:space="preserve">Констатираното от възложителя несъответствие се състои в неизпълнение на изискването за посочване на срок на валидност на удостоверението за извършване на дейността като координатор по безопасност и здраве и дейността като специалист контрол на качеството. Резултатите от проверката на представените от участниците документи са отразени в Протокол № 1 от 28.11.2018 г. и Протокол № 2 от 25.03.2019 г. на комисията, назначена със Заповед № ЗОПБ от 28.11.2018 г. на кмета на община М.. В първия протокол за посочени несъответствията и са дадени указания за отстраняването им. Във втория протокол в табличен вид е отразено кои указания са изпълнени и кои не са. </w:t>
        <w:tab/>
        <w:br/>
        <w:tab/>
        <w:t xml:space="preserve">С. П № 2 от 25.03.2019 г., участникът „Ведипема“ ЕООД не е изпълнил указанието за предоставяне на информация относно срока на валидност на документа за преминато обучение на лицата, предложени за координатор по безопасност и здраве (КБЗ) и за специалист контрол на качеството. Нито в единния европейски документ за обществени поръчки (ЕЕДОП), нито в самия сертификат се съдържат данни за срока на валидност на сертификата за преминато обучение за КБЗ. Относно специалиста контрол на качеството в ЕЕДОП не са попълнени: 1. датата на издаване на сертификата и 2. срокът на валидност на сертификата за преминато обучение. </w:t>
        <w:tab/>
        <w:br/>
        <w:tab/>
        <w:t xml:space="preserve">Участникът „Трансконсулт-БГ“ ООД не е изпълнил указанието за предоставяне на информация относно срока на валидност на документа за преминато обучение на лицето, предложено за специалист контрол на качеството. </w:t>
        <w:tab/>
        <w:br/>
        <w:tab/>
        <w:t xml:space="preserve">Двамата участници са отстранени на основание чл. 54, ал. 1, т. 5, б. „б“ от ЗОП, който предвижда, че възложителят отстранява от участие в процедура за възлагане на обществена поръчка кандидат или участник, когато не е предоставил изискваща се информация, свързана с удостоверяване липсата на основания за отстраняване или изпълнението на критериите за подбор. </w:t>
        <w:tab/>
        <w:br/>
        <w:tab/>
        <w:t xml:space="preserve">Според ръководителя на УО отстраняването и на двамата участници е незаконосъобразно, с което възложителят е допуснал нарушение на чл. 54, ал. 1, т. 5, б. „б“ от ЗОП, вр. чл. 56, ал. 1 от ППЗОП, вр. чл. 2, ал. 1 от ЗОП. Този извод обаче не се подкрепя от събраните по делото доказателства, нито е обоснован с конкретни мотиви, поради което съдът неправилно го е възприел. </w:t>
        <w:tab/>
        <w:br/>
        <w:tab/>
        <w:t xml:space="preserve">Относно незаконосъобразното отстраняване на участника „Ведипема“ ЕООД мотивите на ръководителя на УО се изчерпват с теоретично разграничаване на функциите на длъжностното лице по безопасност и здраве по чл. 24 от ЗЗБУТ (ЗАКОН ЗА ЗДРАВОСЛОВНИ И БЕЗОПАСНИ УСЛОВИЯ НА ТРУД) (ЗЗБУТ) и на координатора по безопасност и здраве по чл. 167, ал. 2, т. 3 от ЗУТ и Наредба № 2 от 22 март 2004 г. за минималните изисквания за здравословни и безопасни условия на труд при извършване на строителни и монтажни работи. Не са обсъдени поставените от възложителя конкретни изисквания към позицията КБЗ и каква част от тях са изпълнени, поради което е необоснован изводът на административния орган, че експертът, предложен от „Ведипема“ ЕООД за КБЗ, отговаря на всички изисквания на възложителя. Относно позицията „специалист контрол на качеството“ административният орган също не е обсъдил изпълнението на поставените от възложителя изисквания. Пропуснал е дори да установи, че участникът „Ведипема“ ЕООД не е предоставил информация не само за срока на валидност на сертификата, но и за датата на издаването му. </w:t>
        <w:tab/>
        <w:br/>
        <w:tab/>
        <w:t xml:space="preserve">Относно незаконосъобразното отстраняване на участника „Трансконсулт-БГ“ ООД административният орган не излага каквито и да било съображения. Няма никакви фактически установявания защо предложеният от „Трансконсулт-БГ“ ООД експерт за позицията „специалист контрол на качеството“ отговаря на изискванията на възложителя. </w:t>
        <w:tab/>
        <w:br/>
        <w:tab/>
        <w:t xml:space="preserve">Цитираната в административния акт съдебна практика (Решение № 9889 от 18.07.2018 г. на ВАС по адм. д. № 6400/2018 г., VII о.) е неотносима към предмета на спора. Посоченото съдебно решение касае поставено ограничително изискване за професионална квалификация на КБЗ и на специалист контрол на качеството, а не отстраняване на участник поради неизпълнено изискване, какъвто е настоящият случай. Възпроивеждането на части от съдържанието на съдебното решение като мотиви на акта допълнително внася неяснота и води до вътрешно противоречие в какво се състои допуснатото от възложителя нарушение – дали участниците са отговаряли на изискването и са отстранени незаконосъобразно или самото изискване е ограничително. </w:t>
        <w:tab/>
        <w:br/>
        <w:tab/>
        <w:t xml:space="preserve">По изложените съображения констатацията за допусната нередност по т. 14 от Приложение № 1 към чл. 2, ал. 1 от Наредба за посочване на нередности, обективирана в т. 4 от акта за финансова корекция, не се потвърждава. Предвид това, че за тази нередност е приложен процентен показател с най-висок размер – 25 % и същият на основание чл. 72, ал. 4 ЗУСЕСИФ е определен като процентен показател на финансовата корекция, то административният акт е незаконосъобразен в частта на размера на финансовата корекция за горницата над 10 % поради противоречие с материалноправните разпоредби – отменително основание по чл. 146, т. 4 АПК. В тази част съдебното решение е неправилно и следва да бъде отменено. Вместо него следва да бъде постановено друго за отмяна на акта за финансова корекция за горницата над 10 %. С оглед изхода на делото съдебното решение следва да бъде отменено и в частта на присъдените за първата инстанция разноски в полза на МОСВ за горницата над 100 лв., а за касационната инстанция следва да бъдат присъдени разноски в полза на министерството в размер на 100 лв. В полза на касационния жалбоподател следва да бъдат присъдени разноски за двете инстанции в общ размер на 2 095, 50 лв., от които за първата инстанция 900 лв. за платено адвокатско възнаграждение и за касационната инстанция 1 195, 50 лв. за платена държавна такса и адвокатско възнаграждение. Неоснователно е възражението на ответника за прекомерност на адвокатското възнаграждение за касационната инстанция. Касационният жалбоподател представя доказателства за платено адвокатско възнаграждение за касационната инстанция в размер на 1 500 лв., който с оглед материалния интерес по делото, не превишава минималния размер по чл. 8, ал. 1, т. 4 от Наредба № 1 от 9.07.2004 г. за минималните размери на адвокатските възнаграждения. </w:t>
        <w:tab/>
        <w:br/>
        <w:tab/>
        <w:t xml:space="preserve">Водим от горното и на основание чл. 221, ал. 2 АПК Върховният административен съд, седмо отделение,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Решение № 652 от 31.12.2019 г. по адм. д. № 575/2019 г. на Административен съд – Монтана в частта, с която е отхвърлена жалбата на община М. срещу Решение от 30.10.2019 г. на ръководителя на Управляващия орган на Оперативна програма околна среда 2014-2020 и главен директор на Главна дирекция „Оперативна програма околна среда” при Министерството на околната среда и водите за определяне на финансова корекция на община М. в частта за нередността по т. 14 от Приложение № 1 към чл. 2, ал. 1 от Наредба за посочване на нередности, представляващи основания за извършване на финансови корекции, и процентните показатели за определяне размера на финансовите корекции по реда на ЗУСЕСИФ и в частта на определения процентен показател за горницата над 10 %, както и в частта на присъдените разноски в полза на Министерството на околната среда и водите за горницата над 100 лв. и вместо него ПОСТАНОВЯВА: </w:t>
        <w:tab/>
        <w:br/>
        <w:tab/>
        <w:t xml:space="preserve">ОТМЕНЯ Решение от 30.10.2019 г. на ръководителя на Управляващия орган на Оперативна програма околна среда 2014-2020 и главен директор на Главна дирекция „Оперативна програма околна среда” при Министерството на околната среда и водите за определяне на финансова корекция на община М. в частта за нередността по т. 14 от Приложение № 1 към чл. 2, ал. 1 от Наредба за посочване на нередности, представляващи основания за извършване на финансови корекции, и процентните показатели за определяне размера на финансовите корекции по реда на ЗУСЕСИФ и в частта на определения процентен показател за горницата над 10 %. </w:t>
        <w:tab/>
        <w:br/>
        <w:tab/>
        <w:t xml:space="preserve">ОСТАВЯ в сила решението в останалата част. </w:t>
        <w:tab/>
        <w:br/>
        <w:tab/>
        <w:t xml:space="preserve">ОСЪЖДА Министерството на околната среда и водите да заплати в полза на община М. разноските по водене на делото в общ размер на 2 095.50 лв. (две хиляди деветдесет и пет лева и 50 ст.) за двете инстанции. </w:t>
        <w:tab/>
        <w:br/>
        <w:tab/>
        <w:t xml:space="preserve">ОСЪЖДА община М. да заплати юрисконсултско възнаграждение в полза на Министерството на околната среда и водите в размер на 50 лв. (петдесет лева) за касационната инстанция.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