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№5729/18.05.2020 по адм. д. №58/2019 на ВАС, докладвано от съдия Пламен Петрунов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(АПК). </w:t>
        <w:tab/>
        <w:br/>
        <w:tab/>
        <w:t xml:space="preserve">Образувано е по касационна жалба на О. Я, чрез адвокат Ножарова и адвокат Михалева против решение № 214 от 20.11.2018 г., постановено по адм. дело № 360/2017 г. по описа на Административен съд Ямбол, в частта му, с която са уважени предявените срещу нея искове за обезщетяване на причинени имуществени вреди, с доводи за неговата неправилност като постановено при допуснати съществени нарушения на съдопроизводствените правила и в нарушение на материалния закон, касационни основания по чл. 209, т. 3 АПК. Иска отмяната му в обжалваната част, като се постанови друго по съществото на спора, с което се отхвърлят предявените искове изцяло. Претендира направените по делото разноски пред двете инстанции. </w:t>
        <w:tab/>
        <w:br/>
        <w:tab/>
        <w:t xml:space="preserve">Ответникът по касационната жалба „Бора Еф Ай” ООД, гр. Я. чрез пълномощниците си по делото адвокат Алдинова и адвокат Трифонова взема становище за неоснователност на касационната жалба и правилност на обжалваното решение. </w:t>
        <w:tab/>
        <w:br/>
        <w:tab/>
        <w:t xml:space="preserve">Представителят на Върховната административна прокуратура дава заключение, че обжалваното решение е правилно и следва да бъде оставено в сила. </w:t>
        <w:tab/>
        <w:br/>
        <w:tab/>
        <w:t xml:space="preserve">Касационната жалба е допустима, като подадена от надлежна страна, за която съдебния акт е неблагоприятен, в законоустановения срок. </w:t>
        <w:tab/>
        <w:br/>
        <w:tab/>
        <w:t xml:space="preserve">Производството по делото пред първоинстанционния съд се е развило по предявени на основание чл. 203 АПК от „Бора Еф Ай” ООД, гр. Я. против община Я. обективно съединени искове за обезщетяване на претърпени имуществени вреди, претърпяна загуба и пропусната полза, изразяващи се в стойността на собствена на дружеството сграда, премахната въз основа на отменена по съдебен ред заповед на кмета на община Я. от органи на общинската администрация и пропуснати доходи от наеми, по посочени в исковата молба договори за наем, сключени за същата сграда. </w:t>
        <w:tab/>
        <w:br/>
        <w:tab/>
        <w:t xml:space="preserve">С обжалваното решение съдът е уважил частично иска за обезщетяване на вреди, изразяващи се в стойността на премахнатата сграда и изцяло този за пропуснати ползи, изразяващи се в неполучени доходи от отдаването и под наем. В частта му, с която предявеният иск за обезщетяване на вреди е отхвърлен решението не е обжалвано и е влязло в сила. </w:t>
        <w:tab/>
        <w:br/>
        <w:tab/>
        <w:t xml:space="preserve">Съгласно чл. 218, ал. 2 АПК, касационната инстанция следи служебно за валидността, допустимостта и съответствието на решението с материалния закон. При извършената проверка на основание посочената разпоредба съдът намира решението за недопустимо. </w:t>
        <w:tab/>
        <w:br/>
        <w:tab/>
        <w:t xml:space="preserve">Производството по чл. 203 и сл. АПК е исково. Ищецът е този, който с исковата си молба определя спорния предмет, страните и обема на търсената защита. Съответно съдът дължи произнасяне и се произнася само по предмета на делото, с който надлежно е сезиран. В случая производството пред първоинстанционният съд се е развило по нередовна искова молба. В нея не са отразени изискуемите се от закона обстоятелства, на които се основават предявените искове, позволяващи на съда да се произнесе по заявените претенции. </w:t>
        <w:tab/>
        <w:br/>
        <w:tab/>
        <w:t xml:space="preserve">Претендираните от ищеца вреди се основават на премахването на притежавана от него „сграда“, изградена върху имот частна общинска собственост. Притежаваното право на собственост върху недвижим имот ищецът трябва да изведе с неговите индивидуализиращи белези - вид, местонахождение, граници, застроена площ, номер по действащия кадастрален и регулационен план или друг вид план, а когато за населеното място има влязла в сила кадастрална карта - идентификатора на имота. В случая при наличие на претенция за вреди изразяващи се в стойността на притежаван недвижим имот и невъзможността за ползването му по предназначение за определен период от време, следва да е налице и описание на неговото фактическо състояние към момента на неговото премахване. Само при индивидуализация на имота в исковата молба е налице възможност за съда да установи дали ищецът притежава право на собственост в твърдения обем и вид, на чиято загуба основава твърдените за претърпени от него вреди. Такава индивидуализация в случая няма, липсва каквото и да е описание на твърдяното за притежавано право на собственост, при което е следвало първоинстанционния съд да остави исковата молба без движение със съответните указания до ищеца да ги отстрани и съобразно изпълнението им да извърши преценка на допустимостта на всеки от предявените искове и едва след това да разгледа спора по същество. </w:t>
        <w:tab/>
        <w:br/>
        <w:tab/>
        <w:t xml:space="preserve">Нередовността на исковата молба е намерила пряко отражение в мотивите на обжалваното решение, в които съдът използва различни наименования на претендираното от ищеца право на собственост – върху сграда и върху обект, представляващ метален павилион, като в тях не е дал отговор на основното възражение на ответника, че ищецът не се легитимира като собственик на недвижимия имот, от премахването на който твърди да е претърпял вреди. </w:t>
        <w:tab/>
        <w:br/>
        <w:tab/>
        <w:t xml:space="preserve">Установения порок е основание за обезсилване на съдебното решение в обжалваната му част и връщането му за ново разглеждане от друг състав на Административен съд Ямбол. Съобразно изхода на спора от този съд се дължи и произнасяне за направените пред настоящата инстанция разноски. </w:t>
        <w:tab/>
        <w:br/>
        <w:tab/>
        <w:t xml:space="preserve">Водим от горното и на основание чл. 221, ал. 3 АПК, Върховният административен съд, трето отделениеРЕШИ: </w:t>
        <w:tab/>
        <w:br/>
        <w:tab/>
        <w:t xml:space="preserve">ОБЕЗСИЛВА решение № 214 от 20.11.2018 г., постановено по адм. дело № 360/2017 г. по описа на Административен съд Ямбол в частта му, с която е осъдена О. Я да заплати на „Бора Еф Ай“ ООД, ЕИК 128586456, със седалище и адрес на управление в гр. Я., ул. „Мир“ № 29 сумата от 111 550 /сто и единадесет хиляди петстотин и петдесет/ лева, представляваща обезщетение за претърпени имуществени вреди от отменена като незаконосъобразна Заповед № РД/02-00522 от 30.04.2015 г. издадена от кмета на община Я., ведно със законната лихва, считано от 30.07.2015 г. до окончателното и изплащане. </w:t>
        <w:tab/>
        <w:br/>
        <w:tab/>
        <w:t xml:space="preserve">ВРЪЩА делото в тази му част за ново разглеждане от друг състав на съда.Решението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