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№9/11.01.2021 по търг. д. №394/2020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Гр. София, 11.01. 2021 г.</w:t>
        <w:tab/>
        <w:br/>
        <w:tab/>
        <w:t xml:space="preserve"> </w:t>
        <w:tab/>
        <w:br/>
        <w:tab/>
        <w:t xml:space="preserve">В. К. С, ТЪРГОВСКА КОЛЕГИЯ, ВТОРО отделение, в закрито съдебно заседание на единадесети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 Х т. д. № 394/2020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З. Б. И ООД, чрез процесуален пълномощник, против решение № 234 от 31.10.2019 г. по в. т.д.№ 448/2018 г. по описа на Варненския апелативен съд, с което е потвърдено решение № 395 от 13.05.2019 г., постановено по т. д.№ 1890/2018 г. по описа на Варненския окръжен съд.</w:t>
        <w:tab/>
        <w:br/>
        <w:tab/>
        <w:t xml:space="preserve"> </w:t>
        <w:tab/>
        <w:br/>
        <w:tab/>
        <w:t xml:space="preserve">С първоинстанционното решение касаторът е осъден да заплати на СТОДИ ООД сумата 46 808.88 лв., дължима по тристранно споразумение от 03.12.2013 г. за поемане на дълг с участието на КРИСТИСТРОЙ ИНТЕРНЕШЪНЪЛ ООД и страните по делото, който дълг произтича от договори за доставка на стоки между СТОДИ ООД и КРИСТИСТРОЙ ИНТЕРНЕШЪНЪЛ ООД, обективирани във фактури с №№ [ЕГН] от 30.04.2013 г., [ЕГН] от 26.09.2013 г. и [ЕГН] от 27.10.2013 г., ведно със законната лихва върху тази сума, считано от завеждане на иска - 29.11.2018 г. до окончателното изплащане на задължението, като в полза на СТОДИ ООД са присъдени и разноските по водене на делото. 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 – незаконосъобразно и необосновано, за което излага подробни доводи. Оплакванията са свързани с изводите на въззивния съд, че споразумението е валидно, доколкото не съдържа всички законови реквизити, както и че задължението по същото не е погасено по давност. Моли решението да бъде отменено и искът да бъде отхвърлен, ведно с присъждане на сторените в инстанциите съдебно-деловодни разноски. </w:t>
        <w:tab/>
        <w:br/>
        <w:tab/>
        <w:t xml:space="preserve"> </w:t>
        <w:tab/>
        <w:br/>
        <w:tab/>
        <w:t xml:space="preserve">В приложеното изложение по чл. 284 ал. 3 т. 1 ГПК на основанията за допускане на касационно обжалване касаторът сочи, че разглеждането на жалбата би допринесло за точното и еднакво прилагане на закона, както и за развитието на правото, във връзка с което формулира следните въпроси, като разрешени от въззивния съд при условията на чл. 280 ал. 1 т. 3 ГПК: 1/ В случай на приемство, респективно заместване в дълг по силата на правна сделка, може ли да се смени длъжникът и все пак да се запазят специфичните особености на старото /поеманото/ облигационно правоотношение; 2/ При заместване в дълг по чл. 102 ЗЗД направеното признание на стария длъжник прекъсва ли погасителната давност и обвързва ли новия длъжник; 3/ Договорът за заместване в дълг, сключен между кредитор и новия длъжник, елиминира ли основанието за сключването му екс леге или е каузален и като такъв следва да съдържа конкретна кауза за сключването му /въпросът е обоснован с това, че както в хипотезата на чл. 101, така и в хипотезата на чл. 102 ЗЗД встъпващият, респективно заместващият в дълг винаги дължи на същото правно основание и поради това встъпва в дълга или го поема такъв, какъвто е/. Касаторът поддържа, че въззивният съд се е произнесъл неправилно по поставените въпроси, в противоречие с правната доктрина и при липса на съдебна практика.</w:t>
        <w:tab/>
        <w:br/>
        <w:tab/>
        <w:t xml:space="preserve"> </w:t>
        <w:tab/>
        <w:br/>
        <w:tab/>
        <w:t xml:space="preserve">Ответникът по касационната жалба, с писмен отговор в срока по чл. 287 ал. 1 ГПК, чрез процесуален пълномощник, изразява становище, че не са обосновани допълнителните основания на чл. 280 ал. 1 т. 3 ГПК за допускане на касационно обжалване на въззивното решение. Изразява и становище за неоснователност на жалбата по същество.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изхожда от легитимирана страна, подадена е в преклузивния срок по чл. 283 ГПК и е насочена против подлежащ на касационно обжалване съдебен акт. </w:t>
        <w:tab/>
        <w:br/>
        <w:tab/>
        <w:t xml:space="preserve"> </w:t>
        <w:tab/>
        <w:br/>
        <w:tab/>
        <w:t xml:space="preserve">За да постанови обжалвания краен резултат, съставът на въззивния съд е посочил, че по силата тристранно споразумение от 03.12.2013 г., съдържащо установителна част относно взаимното задължаване на дружествата, ответникът е задължен към „К. Ил” ООД за сумата от 46 808.88 лева, респ. последното дружество е задължено към ищеца за дълг в същия размер. В чл. 2 от споразумението страните са приели, че З. Б. И ООД, със съгласието на СТОДИ ООД „поема задължението на КРИСТИСТРОЙ ИНТЕРНЕШЪНЪЛ ООД за сумата от 46 808, 88 лева“. Прието е още, че заместеният длъжник „се освобождава от отговорност“ към кредитора.</w:t>
        <w:tab/>
        <w:br/>
        <w:tab/>
        <w:t xml:space="preserve"> </w:t>
        <w:tab/>
        <w:br/>
        <w:tab/>
        <w:t xml:space="preserve">Горното споразумение е квалифицирано от съда като установителен договор досежно наличието и размера на съществуващи парични задължения, както и като договор за заместване в дълг по смисъла на чл. 102 ал. 1 ЗЗД, с който е направена промяна на пасивната страна в облигационното отношение. </w:t>
        <w:tab/>
        <w:br/>
        <w:tab/>
        <w:t xml:space="preserve"> </w:t>
        <w:tab/>
        <w:br/>
        <w:tab/>
        <w:t xml:space="preserve">С оглед доводите за недействителност на сключеното споразумение, основани на липсата на валиден стар дълг, поради това, че дългът – предмет на заместване не е индивидуализиран и за страната е невъзможно да организира защитата си, въззивният съд е изложил следното:</w:t>
        <w:tab/>
        <w:br/>
        <w:tab/>
        <w:t xml:space="preserve"> </w:t>
        <w:tab/>
        <w:br/>
        <w:tab/>
        <w:t xml:space="preserve">В процесното споразумение дългът - предмет на заместване е очертан единствено със страните и размера си, като не е посочено основанието му. Законът не въвежда изисквания за степента на индивидуализация на дълга при заместване. Релевантна за материалноправните отношения между страните е неговата действителна дължимост, установима с всички доказателствени средства, вкл. такива, извън сключения договор за заместване в дълг.</w:t>
        <w:tab/>
        <w:br/>
        <w:tab/>
        <w:t xml:space="preserve"> </w:t>
        <w:tab/>
        <w:br/>
        <w:tab/>
        <w:t xml:space="preserve">Въззивникът изрично признава във въззивната си жалба, че кредиторът и старият длъжник са субекти на трайни търговски отношения. Като основание за вземането си ищецът е посочил фактури, които обективират продажба на стоки за строителството от „Стоди” ООД към „Кристистрой интернешънъл” ООД на обща стойност 72 300.50 лв. с ДДС, с дати на издаване на първичните счетоводни документи в периода м. 04. – м. 10.2013 година и падежи по задълженията преди датата на сключване на споразумението за заместване в дълг. Документите са двустранно подписани и автентичността им не е оспорена в процеса, поради което същите се ползват с обвързваща материалноправна доказателствена стойност досежно получената стока, количеството и цената. В тази насока е и трайната практика на ВКС - решение № 166/26.10.2010 г. по т. д. № 991/2009 г. на ВКС, II т. о., решение № 96 от 26.11.2009 г. по т. д. № 380/2008 на ВКС, I ТО. и решение № 46 от 27.03.2009 г. по т. д. № 546/2008 г. на ВКС, II т. о., както и решение № 42 от 19.04.2010 г. по т. д. № 593/2009 г. на ВКС, II т. о.</w:t>
        <w:tab/>
        <w:br/>
        <w:tab/>
        <w:t xml:space="preserve"> </w:t>
        <w:tab/>
        <w:br/>
        <w:tab/>
        <w:t xml:space="preserve">Тъй като ответникът не е навел конкретни правопогасяващи, правоотлагащи или правоунищожаващи възражения против наличието на дълг с произход - продажбено правоотношение между стария длъжник и кредитора, съдът е приел, че споразумението за заместване в дълг е действително и има за предмет валидно възникнало задължение.</w:t>
        <w:tab/>
        <w:br/>
        <w:tab/>
        <w:t xml:space="preserve"> </w:t>
        <w:tab/>
        <w:br/>
        <w:tab/>
        <w:t xml:space="preserve">По възражението за погасяване на задължението по давност съставът на въззивния съд е изходил от това, че смяната на длъжника при заместване в дълг не променя съдържанието на правоотношението. За разлика от новацията, то остава такова, каквото е било към момента на заместването. Започналата да тече давност срещу стария длъжник се зачита. В случая сключеното тристранно споразумение съдържа изрична установителна част, в която е признат стария дълг. Признанието на дълга произвежда предвидените в чл. 116, б.“а“ ЗЗД правни последици, свързани с прекъсването на давността. С решение № 100/20.06.2011 г. по т. д.№ 194/2010 г. на ВКС, II т. о. е дадено разрешение, че признание по смисъла на закона е налице, когато се признава съществуване на задължението, което кореспондира на признатото право. Признаването е едностранно волеизявление, с което длъжникът пряко и недвусмислено заявява, че е задължен към кредитора. За да е налице признаване на вземането по смисъла на чл. 116 б. а” ЗЗД, същото трябва да е направено в рамките на давностния срок, да е отправено до кредитора или негов представител и да се отнася до съществуването на самото задължение, а не само до наличието на фактите, от които произхожда. Непротиворечиво трайната съдебна практика приема, че признаване на вземането, годно да прекъсне давността, е налице, когато се признае съществуването на задължението, независимо дали съдържа изложение на фактическия състав. С оглед горното и като е съобразил, че искът е предявен на 29.11.2018 г., т. е. преди изтичането на общия 5-годишен давностен срок, считано от прекъсването на давността – 03.12.2013 г., съдът е намерил възражението на ответника за погасяване на задължението му по давност за неоснователно.</w:t>
        <w:tab/>
        <w:br/>
        <w:tab/>
        <w:t xml:space="preserve"> </w:t>
        <w:tab/>
        <w:br/>
        <w:tab/>
        <w:t xml:space="preserve">Настоящият съдебен състав намира, че касационно обжалване на въззивното решение следва да се допусне по третия правен въпрос /макар и непрецизно формулиран/, обобщен и уточнен, съобразно правомощията на ВКС, в следния смисъл: Относно задължителното съдържание на договора за заместване в дълг по чл. 102 ЗЗД и по-конкретно, следва ли същият да съдържа основанието на дълга, който се поема, като част от неговата индивидуализация. Въпросът е обусловил правната воля на съда, по него липсва изрична практика на ВКС и същевременно има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234 от 31.10.2019 г. по в. т.д.№ 448/2018 г. на Варненския апелативен съд.</w:t>
        <w:tab/>
        <w:br/>
        <w:tab/>
        <w:t xml:space="preserve"> </w:t>
        <w:tab/>
        <w:br/>
        <w:tab/>
        <w:t xml:space="preserve">УКАЗВА на касатора в едноседмичен срок от съобщението да представи доказателства за внесена държавна такса по сметка на Върховен касационен съд в размер на 936.18 лв.,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При своевременно изпълнение на указанията, делото да се докладва на Председателя на ІІ т. о. при ТК на ВКС за насрочване в о. с.з.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