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№2/08.01.2021 по ч.гр.д. №3936/2020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2София, 08.01.2021 г.</w:t>
        <w:tab/>
        <w:br/>
        <w:tab/>
        <w:t xml:space="preserve"> </w:t>
        <w:tab/>
        <w:br/>
        <w:tab/>
        <w:t xml:space="preserve"> Върховният касационен съд на Р. Б, второ гражданско отделение, в закрито заседание на шестнадесети декември две хиляди и двадесета година в състав: </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
        <w:tab/>
        <w:br/>
        <w:tab/>
        <w:t xml:space="preserve">изслуша докладваното от съдията П. С ч. гр. дело № 3936 по описа за 2020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2 ГПК.</w:t>
        <w:tab/>
        <w:br/>
        <w:tab/>
        <w:t xml:space="preserve"> </w:t>
        <w:tab/>
        <w:br/>
        <w:tab/>
        <w:t xml:space="preserve"> Образувано е по частна касационна жалба на К. Ч. С. от [населено място] срещу определение № 680 от 19.10.2020 г. по в. ч.гр. д. № 524/2020 г. на Пернишкия окръжен съд. </w:t>
        <w:tab/>
        <w:br/>
        <w:tab/>
        <w:t xml:space="preserve"> </w:t>
        <w:tab/>
        <w:br/>
        <w:tab/>
        <w:t xml:space="preserve"> Касаторът счита определението за неправилно и незаконосъобразно, поради което иска отмяната му.</w:t>
        <w:tab/>
        <w:br/>
        <w:tab/>
        <w:t xml:space="preserve"> </w:t>
        <w:tab/>
        <w:br/>
        <w:tab/>
        <w:t xml:space="preserve"> Върховният касационен съд, състав на ІІ г. о., след преценка на данните и доводите по делото, приема следното:</w:t>
        <w:tab/>
        <w:br/>
        <w:tab/>
        <w:t xml:space="preserve"> </w:t>
        <w:tab/>
        <w:br/>
        <w:tab/>
        <w:t xml:space="preserve"> Частната жалба е процесуално допустима - подадена е от легитимирано лице, в преклузивния срок по чл. 276, ал. 1 ГПК и срещу подлежащ на обжалване съдебен акт.</w:t>
        <w:tab/>
        <w:br/>
        <w:tab/>
        <w:t xml:space="preserve"> </w:t>
        <w:tab/>
        <w:br/>
        <w:tab/>
        <w:t xml:space="preserve"> С обжалваното определение окръжният съд е потвърдил определение № 57 от 15.07.2020г. на съдия по вписванията при Районен съд – гр. Перник, с което е отказано вписване на постановление за възлагане на недвижим имот № 101 от 14.11.2019г., издадено от директора на ТД на НАП-София, депозирано в Служба по вписванията - Перник с молба вх. рег.№ 2313/15.07.2020г., подадена от К. Ч. С..</w:t>
        <w:tab/>
        <w:br/>
        <w:tab/>
        <w:t xml:space="preserve"> </w:t>
        <w:tab/>
        <w:br/>
        <w:tab/>
        <w:t xml:space="preserve">За да потвърди определението на съдията по вписванията, въззивният съд е приел, че постановлението от 14.11.2019г. на директора на ТД на НАП-София, с което след проведена публична продан по реда на чл. 251-254 ДОПК на К. Ч. С. е възложен поземлен имот с идентификатор *** по КККР на гр. Перник, ведно с построените в него сгради, не отговаря на изискванията на чл. 6 ПВ и чл. 246, ал. 7 ДОПК, тъй като не е посочен досегашният собственик на имота. Във връзка с доводите в частната жалба е посочено, че това изискване важи и в случай, че проданта е извършена в изпълнение на чл. 90 ЗОПДНПИ отм. и чл. 168 ЗПКОНПИ, въпреки че в случая от съдържанието на постановлението и данните по преписката не може да се направи категоричен извод имотът да е бил отнет в полза на държавата по този ред. </w:t>
        <w:tab/>
        <w:br/>
        <w:tab/>
        <w:t xml:space="preserve"> </w:t>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ГПК, във вр. с чл. 280, ал. 1 ГПК.</w:t>
        <w:tab/>
        <w:br/>
        <w:tab/>
        <w:t xml:space="preserve"> </w:t>
        <w:tab/>
        <w:br/>
        <w:tab/>
        <w:t xml:space="preserve">В изложението на основанията за допускане на касационно обжалване на въззивното определение по чл. 284, ал. 3, т. 1 ГПК касаторът сочи, че въззивният съд се е произнесъл по правен въпрос, който е от значение за точното прилагане на закона, както и за развитието на правото, а именно: „Какво следва да бъде съдържанието на постановление за възлагане на недвижим имот по чл. 246, ал. 7 ДОПК, конфискуван от държавата със съдебно решение – в хипотезите на чл. 90 ЗОПДНПИ отм. от 2012г. и/или чл. 168 ЗПКОНПИ от 2018г.”. </w:t>
        <w:tab/>
        <w:br/>
        <w:tab/>
        <w:t xml:space="preserve"> </w:t>
        <w:tab/>
        <w:br/>
        <w:tab/>
        <w:t xml:space="preserve">Допускането на касационното обжалване на въззивното определение е предпоставено от разрешаването на материалноправен или процесуалноправен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 т. 3 на чл. 280, ал. 1 ГПК, както и при вероятна нищожност, недопустимост или очевидна неправилност – чл. 280, ал. 2 ГПК. </w:t>
        <w:tab/>
        <w:br/>
        <w:tab/>
        <w:t xml:space="preserve"> </w:t>
        <w:tab/>
        <w:br/>
        <w:tab/>
        <w:t xml:space="preserve">Според дадените в т. 1 на ТР № 1/09г., ОСГТК на ВКС разяснения посоченият от касатора правен въпрос определя обективните рамки, в които ВКС следва да селектира касационната жалба с оглед допускането до касационно разглеждане, който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Така предвидените в процесуалния закон изисквания за допускане на частната касационна жалба до разглеждане в случая не са налице.</w:t>
        <w:tab/>
        <w:br/>
        <w:tab/>
        <w:t xml:space="preserve"> </w:t>
        <w:tab/>
        <w:br/>
        <w:tab/>
        <w:t xml:space="preserve">Поставеният от касатора правен въпрос е формулиран според неговите твърдения и не кореспондира на данните по делото и на съображенията на съда за постановяване на обжалваното определение, поради което не може да обуслови допустимостта на касационното обжалване. В случая съдът не е приел, че възложеният с постановлението от 14.11.2019г. имот е конфискуван от държавата със съдебно решение – в хипотезите на чл. 90 ЗОПДНПИ отм. от 2012г. и/или чл. 168 ЗПКОНПИ от 2018г., а е изложил съображения, че от съдържанието на същото такъв факт не може да бъде установен по категоричен начин, респ. че от цитираните в него две съдебни решения само може да се предполага, че те се отнасят за отнемане на имота в полза на държавата. Не са изложени и ралевантни доводи за обосноваване значението на поставения въпрос за точното прилагане на закона, както и за развитието на правото, предпоставено от необходимост за разглеждането му от касационната инстанция,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нейното прилагане или с оглед осъвременяването, съгласно дадените в т. 4 на посоченото тълкувателно решение разяснения, които предпоставки относно поставените въпроси също не са налице. Какво трябва да бъде съдържанието на постановлението за възлагане на недвижим имот е посочено в чл. 246, ал. 7 ДОПК, която разпоредба е ясна и не предполага двусмислено тълкуване. Не са налице и основанията за допускане на касационно обжалване по чл. 280, ал. 2 ГПК, които не се релевират от касатора.</w:t>
        <w:tab/>
        <w:br/>
        <w:tab/>
        <w:t xml:space="preserve"> </w:t>
        <w:tab/>
        <w:br/>
        <w:tab/>
        <w:t xml:space="preserve">По изложените съображения касационно обжалване на обжалваното определение не следва да се допуска.</w:t>
        <w:tab/>
        <w:br/>
        <w:tab/>
        <w:t xml:space="preserve"> </w:t>
        <w:tab/>
        <w:br/>
        <w:tab/>
        <w:t xml:space="preserve"> Мотивиран от горното, Върховният касационен съд, ІІ г. о., </w:t>
        <w:tab/>
        <w:br/>
        <w:tab/>
        <w:t xml:space="preserve"/>
        <w:tab/>
        <w:br/>
        <w:tab/>
        <w:t xml:space="preserve"> ОПРЕДЕЛИ: </w:t>
        <w:tab/>
        <w:br/>
        <w:tab/>
        <w:t xml:space="preserve"> </w:t>
        <w:tab/>
        <w:br/>
        <w:tab/>
        <w:t xml:space="preserve"> НЕ ДОПУСКА касационно обжалване на определение № 680 от 19.10.2020 г. по в. ч.гр. д. № 524/2020 г. на Пернишкия окръжен съд.</w:t>
        <w:tab/>
        <w:br/>
        <w:tab/>
        <w:t xml:space="preserve"> </w:t>
        <w:tab/>
        <w:br/>
        <w:tab/>
        <w:t xml:space="preserve"> т 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