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№4/07.01.2021 по гр. д. №4120/2020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</w:t>
        <w:tab/>
        <w:br/>
        <w:tab/>
        <w:t xml:space="preserve"> </w:t>
        <w:tab/>
        <w:br/>
        <w:tab/>
        <w:t xml:space="preserve"> Гр.София, 07.01.2021г.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пети януари през две хиляди двадесет и първа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., като разгледа докладваното от съдията Русева ч. г.д. N.4120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С определение №.11113/15.07.20 по ч. г.д.№.5874/20 на СГС, ТО, е потвърдено разпореждане №.41058/14.02.20 по г. д.№.75589/19 на СРС, 155с., за връщане на подадената от Н. В. В. искова молба поради неотстраняване на нередовност.</w:t>
        <w:tab/>
        <w:br/>
        <w:tab/>
        <w:t xml:space="preserve"> </w:t>
        <w:tab/>
        <w:br/>
        <w:tab/>
        <w:t xml:space="preserve">Постъпила е частна касационна жалба от Н. В., в която се твърди, че определението е незаконосъобразно, и се моли за неговата отмяна. Налице е общо позоваване на основанията на чл. 280 ал. 1 и ал. 2 ГПК.</w:t>
        <w:tab/>
        <w:br/>
        <w:tab/>
        <w:t xml:space="preserve"> </w:t>
        <w:tab/>
        <w:br/>
        <w:tab/>
        <w:t xml:space="preserve">Частната касационната жалба е процесуално допустима - подадена е в законоустановения срок, от лице, имащо право и интерес от обжалване, и срещу подлежащ на обжалване съдебен акт.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вр. с чл. 274 ал. 3 ГПК за допускане на касационно обжалване на атакуваното определение, Върховният касационен съд съобрази следното:</w:t>
        <w:tab/>
        <w:br/>
        <w:tab/>
        <w:t xml:space="preserve"> </w:t>
        <w:tab/>
        <w:br/>
        <w:tab/>
        <w:t xml:space="preserve">С атакуваното определение е прието, че предявената искова молба е била нередовна и правилно е била оставена без движение. Дадени са били ясни и точни указания, които не са били изпълнени в срок­-предоставеният такъв е изтекъл на 5.02.20, докато молбата за отстраняване на нередовността е била подадена по пощата на 6.02.20. При това положение и доколкото съгласно чл. 64 ал. 1 ГПК процесуалните действия, извършени след като установените срокове са изтекли, не се вземат предвид, правилно постъпилата на 6.02.20 молба за уточнение не е била съобразена и исковата молба е била върната на основание чл. 129 ал. 3 ГПК. От друга страна не са били налице основания съдът да преценява дали С. Б. /посочен като пълномощник на ищцата в исковата молба, подписал заедно с нея същата и молбата за уточнение (озаглавена „допълнени към искова молба“)/ е притежавал надлежна представителна власт по отношение на ищцата, тъй като исковата молба е била подписана лично от нея; на нея лично са били съобщени и указанията за отстраняване на нередовност. </w:t>
        <w:tab/>
        <w:br/>
        <w:tab/>
        <w:t xml:space="preserve"> </w:t>
        <w:tab/>
        <w:br/>
        <w:tab/>
        <w:t xml:space="preserve">Настоящият състав намира, че предпоставките на чл. 280 ГПК за допускане на касационно обжалване не са налице.</w:t>
        <w:tab/>
        <w:br/>
        <w:tab/>
        <w:t xml:space="preserve"> </w:t>
        <w:tab/>
        <w:br/>
        <w:tab/>
        <w:t xml:space="preserve">Касаторът се позовава общо на основанията на чл. 280 ал. 1 и ал. 2 ГПК. Изложението му, обаче, не съдържа правен въпрос - предвид позоваването на чл. 280 ал. 1 ГПК. Съгласно дадените с т. 1 на ТР №.1/09г.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Вместо да посочи въпрос, удовлетворяващ горните изисквания, касаторът е изложил твърдения за хронологичното развитие на извършените действия и оплаквания за процесуални нарушения.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жалба. Противното би засилило твърде много служебното начало във вреда на ответната страна по касационната жалба, а и е възможно жалбоподателят да влага в правния въпрос от значение за изхода по конкретното дело съдържание, което е различно от това, което ще изведе съдът. Същевременно непосочването на правен въпрос от значение за изхода по делото само по себе си е достатъчно основание за недопускане на касационно обжалване, без да се разглеждат сочените допълнителни основания за това /т. 1 от ТР №.1/09 от 19 февруари 2010г., ОСГТК/. Предвид изложеното, поради липса на годно общо основание по смисъла на чл. 280 ал. 1 ГПК, касационно обжалване при условията на цитираната разпоредба не може да бъде допуснато.</w:t>
        <w:tab/>
        <w:br/>
        <w:tab/>
        <w:t xml:space="preserve"> </w:t>
        <w:tab/>
        <w:br/>
        <w:tab/>
        <w:t xml:space="preserve">Доколкото касаторът сочи разпоредбата на чл. 280 ал. 2 ГПК, твърдения за недопустимост и нищожност на въззивното определение /чл. 280 ал. 2 пр. 1 и пр. 2 ГПК/ не са изложени, а и такива биха били неоснователни - не се касае за акт, който е постановен от незаконен състав на съда, излиза извън пределите на правораздавателната му власт, не е изразен в писмена форма или е неподписан, при който волята на съда не може да бъде изведена поради абсолютна неразбираемост - респективно за акт, постановен извън рамките на търсената защита с оглед принципа на диспозитивното начало в гражданския процес. При обсъждане на хипотезата на чл. 280 ал. 2 пр. 3 ГПК следва да се има предвид, че не е налице отклонение от задължителната практика, атакуваният акт не е постановен нито в явно нарушение на закона, нито извън закона, нито е явно необоснован с оглед правилата на формалната логика – напротив: налице са ясни мотиви относно наличие на нередовност, обосноваваща оставяне без движение на исковата молба /последната не е била уточнена вкл. предвид липсата на конкретизация и уточнение относно вида и размера на сочените като претърпени вреди и пропуснати ползи/, и неотстраняването й в предоставения срок /при липса на задължение за проверка на представителната власт на лицето Байрактарски – доколкото всички действия във връзка с делото са били извършени и лично от ищцата (подписване на исковата молба и молбата за уточнение, получаване на призовката с указанията), могат да се осъществяват редовно и без пълномощник, твърдяната пред СГС причина за пропускането на срока е грешка при пресмятането на дните от лицето, сочено като пълномощник, и е ирелевантна/ - които не са произволни - и следователно не може да се приеме, че се касае за очевидна неправилност.</w:t>
        <w:tab/>
        <w:br/>
        <w:tab/>
        <w:t xml:space="preserve"> </w:t>
        <w:tab/>
        <w:br/>
        <w:tab/>
        <w:t xml:space="preserve">С оглед на изложеното, касационно обжалване на въззивното определение не следва да се допуска.</w:t>
        <w:tab/>
        <w:br/>
        <w:tab/>
        <w:t xml:space="preserve"> </w:t>
        <w:tab/>
        <w:br/>
        <w:tab/>
        <w:t xml:space="preserve">Мотивиран от горното, ВКС, ІІІ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№.11113/15.07.20 по ч. г.д.№.5874/20 на СГС, ТО.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