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№5/04.01.2021 по търг. д. №679/2020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 П Р Е Д Е Л Е Н И Е</w:t>
        <w:tab/>
        <w:br/>
        <w:tab/>
        <w:t xml:space="preserve"> </w:t>
        <w:tab/>
        <w:br/>
        <w:tab/>
        <w:t xml:space="preserve">гр. София, 04.01.2021 г.</w:t>
        <w:tab/>
        <w:br/>
        <w:tab/>
        <w:t xml:space="preserve"> </w:t>
        <w:tab/>
        <w:br/>
        <w:tab/>
        <w:t xml:space="preserve">В. К. С на Р. Б, Търговска колегия, I отделение, в закрито заседание на двадесет и трети ноември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Т. К</w:t>
        <w:tab/>
        <w:br/>
        <w:tab/>
        <w:t xml:space="preserve"> </w:t>
        <w:tab/>
        <w:br/>
        <w:tab/>
        <w:t xml:space="preserve"> ЧЛЕНОВЕ: В. Н</w:t>
        <w:tab/>
        <w:br/>
        <w:tab/>
        <w:t xml:space="preserve"> </w:t>
        <w:tab/>
        <w:br/>
        <w:tab/>
        <w:t xml:space="preserve"> М. Ж </w:t>
        <w:tab/>
        <w:br/>
        <w:tab/>
        <w:t xml:space="preserve"> </w:t>
        <w:tab/>
        <w:br/>
        <w:tab/>
        <w:t xml:space="preserve">при секретаря. ................., след като изслуша докладваното от съдия Калчева, т. д. № 679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касационна жалба на „Д. С планина“ АД, [населено място], общ.Лясковец срещу решение № 2639/29.11.2019 г., постановено по т. д. № 1136/2018 г. на Софийски апелативен съд в частта, с която след частична отмяна на решение № 2410/18.12.2017 г. по т. д. № 1427/2017 г. на Софийски градски съд са обявени за недействителни по отношение на кредиторите на масата на несъстоятелността на „Корпоративна търговска банка“ АД /н./ поради противоречие с чл. 59, ал. 5 ЗБН прихващане за сумата 348 000 лв., извършено от касатора с изявление с вх. № 9736/24.10.2014 г. и уточнено с изявление с вх. № 11579/11.11.2014 г., както и прихващане за сумата 20 099 лв., извършено с изявление с вх. № 9736/24.10.2014 г., по иск, предявен от А. Н. Д. и К. Х. М. в качеството им на синдици на „КТБ“ АД /н./ срещу „Д. С планина“ АД. </w:t>
        <w:tab/>
        <w:br/>
        <w:tab/>
        <w:t xml:space="preserve"> </w:t>
        <w:tab/>
        <w:br/>
        <w:tab/>
        <w:t xml:space="preserve">С определение от 20.10.2020 г. по конст. дело № 9/2020 г. Конституционният съд е допуснал за разглеждане по същество искането на Висшия адвокатски съвет за установяване противоконституционност на §5, ал. 1 – 4, §6, ал. 1-2, §7 и § 8 от ПЗР на ЗИД на ЗБН (обн. ДВ, бр. 22 от 2018 г., доп.ДВ, бр. 33 от 2019 г., в сила от 19.04.2019 г.), чл. 60а, ал. 1 от ЗБН (обн. ДВ, бр. 22 от 2015 г., доп. ДВ, бр. 33 от 2019 г., в сила от 19.04.2019г.), § 16 от ЗИД на ЗБН (обн. ДВ, бр. 61 от 2015 г., в сила от 11.08.2015 г.) и чл. 60б, ал. 1, ал. 2 и ал. 3 от ЗБН (обн. ДВ, бр. 22 от 2018г., в сила от 16.03.2018 г.).</w:t>
        <w:tab/>
        <w:br/>
        <w:tab/>
        <w:t xml:space="preserve"> </w:t>
        <w:tab/>
        <w:br/>
        <w:tab/>
        <w:t xml:space="preserve">Решението по конституционното дело е от значение за произнасянето по касационната жалба по настоящото дело, доколкото на приложимата в настоящото производство материалноправна норма по чл. 59, ал. 5 ЗБН в хода на висящото исково производство е придадено обратно действие, считано от 20.06.2014 г. съгласно § 8 ЗИДЗБН, чиято конституционосъобразност е включена в предмета на горепосоченото конституционно дело. С оглед на това настоящият състав счита, че производството по т. д. № 656/2020 г. на ВКС, ТК, I т. о., следва да бъде спряно на основание чл. 229, ал. 1, т. 6 ГПК до приключване на производството по конст. дело № 9/2020 г. на Конституционния съд на Р. Б. 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т. д. № 679/2020 г. на ВКС, ТК, I т. о., до приключване на конституционно дело № 9/2020 г. на Конституционния съд на Р. Б. 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 с частна жалба в едноседмичен срок от връчването му на страните.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