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№526/30.12.2020 по търг. д. №2507/2020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526</w:t>
        <w:tab/>
        <w:br/>
        <w:tab/>
        <w:t xml:space="preserve"> </w:t>
        <w:tab/>
        <w:br/>
        <w:tab/>
        <w:t xml:space="preserve">гр. София, 30.12.2020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тридесети декември две хиляди и двадесета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като разгледа докладваното от съдия Марков ч. т.д. № 2507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от ГПК.</w:t>
        <w:tab/>
        <w:br/>
        <w:tab/>
        <w:t xml:space="preserve"> </w:t>
        <w:tab/>
        <w:br/>
        <w:tab/>
        <w:t xml:space="preserve">Постъпила е молба от [община], с която се иска спиране изпълнението на въззивно решение № 271 от 30.11.2020 г., постановено по в. т.д. № 527/2020 г. по описа на Пловдивски апелативен съд, в частта му, с която след частична отмяна на решение № 293 от 09.07.2020 г. по т. д. № 371/2016 г. на Пловдивски окръжен съд, [община] е осъдена да заплати на „Евро ремонт строй България“ ЕООД, с ЕИК:[ЕИК], [населено място], сумата от 259 954.34 лв., представляваща равностойност на извършени и приети строително-монтажни работи, както следва: прекопаване до кота - 4, 60 м., изпълнение на обратен насип от трошен камък с уплътняване за достигане на проектно ниво и осигуряване на еднородна строителна почва за изпълнение на фундирането, укрепване на изкопа до кота - 4, 60 м. и полагане на подложен бетон, всички за обект „Покрит пазар за плодове и зеленчуци с подземно паркиране в УПИ I-пазар, кв. 177 по плана на втора градска част на [населено място]“, с която сума [община] неоснователно се е обогатила за сметка на „Евро ремонт строй България“ ЕООД, ведно със законната лихва върху сумата, считано от датата на подаване на исковата молба в съда – 02.06.2016 г., до окончателното й изплащане.</w:t>
        <w:tab/>
        <w:br/>
        <w:tab/>
        <w:t xml:space="preserve"> </w:t>
        <w:tab/>
        <w:br/>
        <w:tab/>
        <w:t xml:space="preserve">Срещу решението на апелативния съд в тази му осъдителна част, в срока по чл. 283 ГПК, е депозирана касационна жалба от молителя, както и изложение на основанията за допускане на касационно обжалване, като е заплатена и дължимата държавна такса.</w:t>
        <w:tab/>
        <w:br/>
        <w:tab/>
        <w:t xml:space="preserve"> </w:t>
        <w:tab/>
        <w:br/>
        <w:tab/>
        <w:t xml:space="preserve"> Представени са доказателства за внесено по специалната сметка на ВКС обезпечение в размер на 259 954.34 лв. – преводно нареждане от 30.12.2020 г., като внасянето на сумата е потвърдено от счетоводството на ВКС.</w:t>
        <w:tab/>
        <w:br/>
        <w:tab/>
        <w:t xml:space="preserve"> </w:t>
        <w:tab/>
        <w:br/>
        <w:tab/>
        <w:t xml:space="preserve">В този смисъл са налице изискванията на чл. 282, ал. 2, т. 1 от ГПК за спиране изпълнението на въззивното решение, поради което Върховен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невлязлото в сила въззивно решение № 271 от 30.11.2020 г. по в. т.д. № 527/2020 г. по описа на Пловдивски апелативен съд, в частта му, с която след частична отмяна на решение № 293 от 09.07.2020 г. по т. д. № 371/2016 г. на Пловдивски окръжен съд, [община] е осъдена да заплати на „Евро ремонт строй България“ ЕООД, с ЕИК:[ЕИК], [населено място], сумата от 259 954.34 лв., представляваща равностойност на извършени и приети строително-монтажни работи.</w:t>
        <w:tab/>
        <w:br/>
        <w:tab/>
        <w:t xml:space="preserve"> </w:t>
        <w:tab/>
        <w:br/>
        <w:tab/>
        <w:t xml:space="preserve">Препис от определението за спиране да се издаде незабавно на молителя.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