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№505/30.12.2020 по ч.гр.д. №3528/2020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Срокът за обжалване на определение № 177/25.04.2019 година е едноседмичен считано от датата на съобщението. Съобщенията за определение № 177/25.04.2019 година са били редовно връчени на 23.05.2019 година, от която дата е започнал да тече и предвиденият срок за обжалване, изтекъл на 30.05.2019 година. Частната жалба срещу това определение е била подадена едва на 06.08.2020 година, което е след изтичането на предвидения в закона срок и е подлежала на връщане. Законът изрично е предвидил, че срокът за обжалване на съдебните актове започва да тече от връчването им и не може да бъде продължаван. С изтичането на срока съдебният акт влиза в сила и не може да бъде преразглеждан по реда на инстанционния контрол, дори и когато обстоятелство водещо до порок е узнато след изтичането на срока за обжалване, тъй като не възниква ново право за обжалване и не започва да тече нов срок за такова. Жалбата не съдържа твърдения за обстоятелства по чл. 303, ал. 1 от ГПК, поради което не може да бъде счетена за молба за отмяна.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- 3 -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505</w:t>
        <w:tab/>
        <w:br/>
        <w:tab/>
        <w:t xml:space="preserve"> </w:t>
        <w:tab/>
        <w:br/>
        <w:tab/>
        <w:t xml:space="preserve">гр. София 30.12.2020 година.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25.11.2020 (дванадесети юни две хиляди и двадесета)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частно гражданско дело № 3528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274, ал. 2 от ГПК и е образувано по повод на частна жалба с вх. № 8429/02.11.2020 година, подадена от А. Б. М. и Й. М. М., срещу разпореждане № 198/14.10.2020 година на съдията-докладчик по гр. д. № 1147/2019 година по описа на ВКС, ГК, ІV г. о.</w:t>
        <w:tab/>
        <w:br/>
        <w:tab/>
        <w:t xml:space="preserve"> </w:t>
        <w:tab/>
        <w:br/>
        <w:tab/>
        <w:t xml:space="preserve">С обжалваното разпореждане съдията-докладчик по гр. д. № 1147/2019 година по описа на ВКС, ГК, ІV г. о. е върнал подадената от А. Б. М. и Й. М. М. срещу определение № 177/25.04.2019 година, постановено по същото дело, частна жалба (наименувана „молба възражение“) с вх. № 6191/06.08.2020 година, като е приел, че същата е подадена след изтичане на законоустановения срок за това. В частната жалба се излагат доводи за това, че разпореждането е неправилно и незаконосъобразно, тъй като жалбата е била подадена преди изтичането на срока за обжалване, преценен с оглед на новото обстоятелство породило възможността за оспорване на определението на ВКС. Направено е искане обжалваното разпореждане да бъде отменено и делото да бъде върнато състава по ч. гр. д. № 1147/2019 година по описа на ВКС, ГК, ІV г. о. за администриране на частна жалба (наименувана молба възражение) с вх. № 6191/06.08.2020 година по установения за това ред.</w:t>
        <w:tab/>
        <w:br/>
        <w:tab/>
        <w:t xml:space="preserve"> </w:t>
        <w:tab/>
        <w:br/>
        <w:tab/>
        <w:t xml:space="preserve">А. Б. М. и Й. М. М. са били уведомени за обжалваното разпореждане на 27.10.2020 година, като подадената от тях частна жалба е с вх. № 8429/02.11.2020 година. Предвид на това е спазен предвидения с разпоредбата на чл. 275, ал. 1 от ГПК преклузивен срок за упражняване на правото на обжалване. Частната жалба е подадена от заинтересовани страни и отговаря на изискванията за форма и съдържание по чл. 260 и чл. 261 във връзка с чл. 275, ал. 2 от ГПК. Поради това същата е допустима и следва да бъде разгледана по същество.</w:t>
        <w:tab/>
        <w:br/>
        <w:tab/>
        <w:t xml:space="preserve"> 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 </w:t>
        <w:tab/>
        <w:br/>
        <w:tab/>
        <w:t xml:space="preserve">За да постанови обжалваното разпореждане съдията. докладчик по гр. д. № 1147/2019 година по описа на ВКС, ГК, ІV г. о. е приел, че постъпилата частна жалба (наименувана „молба възражение“) с вх. № 6191/06.08.2010 година е подадена от А. Б. М. и Й. М. М. срещу определение № 177/25.04.2019 година, постановено по гр. д. № 1147/2019 година по описа на ВКС, ГК, ІV г. о., с което искането на М. за отстраняване на съдиите от съдебния състав от разглеждането на подадената молба за отмяна с вх. № 118 694/17.09.2018 година е оставено без уважение, оставена е без разглеждане молбата за отмяна на влезлите в сила постановления за възлагане на недвижими имоти от 18.10.2017 година по изпълнително дело № 20158490400711 по описа на А. С. П.-частен съдебен изпълнител с район на действие района на Софийски градски съд, вписан под № *** в регистъра на Камарата на частните съдебни изпълнители и производството по делото е прекратено. Жалбата обаче била подадена след изтичане на законоустановения срок за това. Съобщенията до А. Б. М. и Й. М. М. за определението, с което молбата за отмяна била оставена без разглеждане, били получени от М., която била пълномощник и майка на Й. М. М. на 23.05.2019 година. В същите изрично било посочено, че се връчва препис от определението, като то може да бъде обжалвано както е посочено в него. Съгласно правилото на чл. 275, ал. 1 от ГПК, в определението бил посочен едноседмичен срок за обжалването му, който в случая бил изтекъл на 30.05.2019 година. Частната жалба била подадена в деловодството на ВКС на 06.08.2020 година, което било повече от година след изтичането на съответния срок за обжалване, поради което следвало да бъде върната.</w:t>
        <w:tab/>
        <w:br/>
        <w:tab/>
        <w:t xml:space="preserve"> </w:t>
        <w:tab/>
        <w:br/>
        <w:tab/>
        <w:t xml:space="preserve">Настоящият състав на ВСК, ГК, ІV г. о. намира, че обжалваното разпореждане е правилно. Съгласно разпоредбата на чл. 275, ал. 1 от ГПК във връзка с чл. 279 от ГПК срокът за обжалване на определение № 177/25.04.2019 година, постановено по гр. д. № 1147/2019 година по описа на ВКС, ГК, ІV г. о. е едноседмичен считано от датата на съобщението. По силата на препращащата норма на чл. 275, ал. 2 от ГПК за частните жалби се прилагат съответно правилата на а чл. 259, ал. 2-4, чл. 260, 261, 262 и 273 от ГПК. Последиците от пропускането на срока за обжалване са уредени изрично в чл. 262, ал. 2, т. 1 от ГПК, където е посочено че в този случай жалбата подлежи на връщане. В случая съобщенията за определение № 177/25.04.2019 година е били редовно връчени на А. Б. М. лично и в качеството и на майка и пълномощник на Й. М. М. на 23.05.2019 година. От тази дата е започнал да тече и предвидения в разпоредбата на чл. 275, ал. 1 във връзка с чл. 279 от ГПК срок за обжалване, който е изтекъл на 30.05.2019 година, който е присъствен ден. Частната жалба срещу това определение е била подадена едва на 06.08.2020 година, което е след изтичането на предвидения в закона срок и е подлежала на връщане. Законът изрично е предвидил, че срокът за обжалване на съдебните актове започва да тече от връчването им, като съгласно разпоредбата на чл. 63, ал. 3 от ГПК същият не може да бъде продължаван. С изтичането му, в случай, че не е подадена жалба, съдебният акт влиза в сила и не може да бъде преразглеждан по реда на инстанционния контрол независимо от евентуалните му пороци, дори и в случаите когато може да е налице най-тежкия порок, а именно нищожност на акта (чл. 270, ал. 2 от ГПК). Това правило е приложимо и в случаите, когато обстоятелството водещо до порок на съдебния акт е узнато след изтичането на срока за обжалване или след този срок (както се твърди в частната жалба с вх. № 8429/02.11.2020 година) се е осъществил факт даващ основание на страната да се съмнява в правилността на съдебния акт. В тези случаи за страната не възниква ново право за обжалване и не започва да тече нов срок за такова. Дори обаче да се приеме обратното то публичните изявления на длъжностни лица даващи основания на А. Б. М. и Й. М. М. да се съмняват в правилността на определение № 177/25.04.2019 година, постановено по гр. д. № 1147/2019 година по описа на ВКС, ГК, ІV г. о. са направени през април 2020 година, докато частната жалба (наименувана „молба възражение“) с вх. № 6191/06.08.2010 година е подадена на 06.08.2020 година, което отново е извън установения за това срок. Самата жалба съдържа оплаквания срещу определение № 177/25.04.2019 година, постановено по гр. д. № 1147/2019 година по описа на ВКС, ГК, ІV г. о., а не твърдения за обстоятелства по чл. 303, ал. 1 от ГПК, поради което не може да бъде счетена за молба за отмяна на определението. Дори и това да беше така то отново са налице предпоставките за връщането й, тъй като определение № 177/25.04.2019 година, постановено по гр. д. № 1147/2019 година по описа на ВКС, ГК, ІV г. о. не попада сред подлежащите на отмяна такива-т. 6 от ТР № 7/31.07.2017 година, постановено по тълк. д. № 7/2014 година на ОСГТК на ВКС.</w:t>
        <w:tab/>
        <w:br/>
        <w:tab/>
        <w:t xml:space="preserve"> </w:t>
        <w:tab/>
        <w:br/>
        <w:tab/>
        <w:t xml:space="preserve">С оглед на това обжалваното разпореждане № 198/14.10.2020 година на съдията-докладчик по гр. д. № 1147/2019 година по описа на ВКС, ГК, ІV г. о. е правилно и като такова трябва да бъде потвърдено.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 198/14.10.2020 година на съдията-докладчик по гр. д. № 1147/2019 година по описа на ВКС, ГК, ІV г. 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