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№916/29.12.2020 по гр. д. №3006/2020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916</w:t>
        <w:tab/>
        <w:br/>
        <w:tab/>
        <w:t xml:space="preserve"/>
        <w:tab/>
        <w:br/>
        <w:tab/>
        <w:t xml:space="preserve"> София, 29.12. 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девети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3006 по описа за 2020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„Нимекс -2004 М“ООД срещу решение № 1343 от 25.06.20г. по в. гр. дело № 684/20г. на Софийски апелативен съд. С него е обезсилено решение № 8831 от 27.12.19г. на Софийски градски съд по гр. дело № 13164/17г. като недопустимо и делото е върнато за ново разглеждане от друг състав на същия съд.</w:t>
        <w:tab/>
        <w:br/>
        <w:tab/>
        <w:t xml:space="preserve"> </w:t>
        <w:tab/>
        <w:br/>
        <w:tab/>
        <w:t xml:space="preserve"> В изложението по чл. 284 ал. 3 т. 1 ГПК жалбоподателят сочи основанията по чл. 280 ал. 1 т. 1, т. 2 и т. 3 ГПК по следните правни въпроси: 1.Има ли пасивна процесуална легитимация държавата по искове за вреди в следствие на виновни действия/ бездействия на законодателния орган; 2.Държавата, представлявана от Министъра на финансите надлежен ответник ли е по иск за обезщетение за вреди от законодателна дейност на Народното събрание на РБ; 3.Може ли Държавата да бъде представлявана от Министъра на финансите по искове, породени от действия/ бездействия на законодателния орган, в случай, че в специален закон няма предвиден специален правен ред за защита; 4. Има ли пряко приложение нормата на чл. 7 К. и може ли да бъде търсена пряко отговорност от държавата на това основание; 5.Нередовна ли е искова молба, подадена срещу Р. Б,представлявано от Министъра на финансите, за вреди от действия / бездействия на Народното събрание. Поддържа се и основанието по чл. 280 ал. 2 ГПК – недопустимост и очевидна неправилност на решението.</w:t>
        <w:tab/>
        <w:br/>
        <w:tab/>
        <w:t xml:space="preserve"> </w:t>
        <w:tab/>
        <w:br/>
        <w:tab/>
        <w:t xml:space="preserve"> В отговор по чл. 287 ГПК Държавата, представлявана от Министъра на финансите счита,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С обжалваното решение въззивният съд е приел, че е налице противоречие между обстоятелствената част на исковата молба и посочения ответник в лицето на Българската държава.Изложил е съображения, че ищецът е твърдял обстоятелства, според които претендираните за обезщетяване вреди са причинени от дейност, изразяваща се в осъществяване на законодателната власт на Р.Б.П вреди /събрани такси/ са следствие приложението на правна норма /чл. 35а ЗЕВИ/, приета от Народното събрание, действащо като законодател чрез народните представители, обявена по надлежния ред за противоконституционна.Според въззивния съд държавата не е възложител на дейност по смисъла на чл. 49 ЗЗД, изразяваща се в законодателната дейност в страната.Надлежният ответник по заявената претенция е самият законодателен орган – Народното събрание, който следва да се конституира и процесът срещу него да започне отначало пред първата инстанция.Ето защо въззивният съд е направил извод, че обжалваното решение е недопустимо, тъй като е постановено срещу ненадлежен ответник, който не разполага с пасивна процесуална легитимация, което наложило първоинстанционното решение да бъде обезсилено, а делото да се върне на първата инстанция за конституиране на надлежния ответник.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направи преценка за наличие на предпоставките на чл. 280 ал. 1 ГПК, намира, че не е налице вероятна недопустимост на въззивното решение.Недопустимо е решението, постановено въпреки липсата на право на иск или ненадлежното му упражняване, както и ако съдът е бил десезиран.Настоящият случай не е такъв. За надлежната процесуална легитимация на държавата са достатъчни твърденията, че според ищеца тя е длъжник по деликтно вземане. Дали за ищеца е възникнало вземане срещу държавата или по отношение на процесуалния субституент – Народното събрание, е въпрос, който следва да бъде разгледан по същество на спора.</w:t>
        <w:tab/>
        <w:br/>
        <w:tab/>
        <w:t xml:space="preserve"> </w:t>
        <w:tab/>
        <w:br/>
        <w:tab/>
        <w:t xml:space="preserve"> Настоящият съдебен състав намира, че следва да допусне касационно обжалване на въззивното решение по релевантния за изхода на спора въпрос: Отговаря ли Държавата, представлявана от Министъра на финансите, по иск за обезщетение за вреди от законодателната дейност на Народното събрание, като счита, че е разрешен в противоречие с практиката на ВКС/ решение № 72 от 21.04.20г. по гр. дело № 2377/19г. на Четвърто г. о.; решение № 71 от 6.04.19г. по гр. дело № 3804/19г. на Четвърто г. о./</w:t>
        <w:tab/>
        <w:br/>
        <w:tab/>
        <w:t xml:space="preserve"> </w:t>
        <w:tab/>
        <w:br/>
        <w:tab/>
        <w:t xml:space="preserve"> Налице е основанието по чл. 280 ал. 1 т. 1 ГПК за допускане на въззивното решение до касационен контрол, поради което </w:t>
        <w:tab/>
        <w:br/>
        <w:tab/>
        <w:t xml:space="preserve"> </w:t>
        <w:tab/>
        <w:br/>
        <w:tab/>
        <w:t xml:space="preserve"> В. К. С,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1343 от 25.06.20г.,постановено по в. гр. дело № 684/20г. на Софийския апелативен съд.</w:t>
        <w:tab/>
        <w:br/>
        <w:tab/>
        <w:t xml:space="preserve"> </w:t>
        <w:tab/>
        <w:br/>
        <w:tab/>
        <w:t xml:space="preserve"> УКАЗВА на жалбоподателя „Нимекс -2004 М“ООД да внесе държавна такса за разглеждане на касационната жалба в размер на 3542.46 лв по сметка на ВКС и да представи доказателства за това в едноседмичен срок от съобщението.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