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№913/22.12.2020 по гр. д. №2561/2020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913</w:t>
        <w:tab/>
        <w:br/>
        <w:tab/>
        <w:t xml:space="preserve"> </w:t>
        <w:tab/>
        <w:br/>
        <w:tab/>
        <w:t xml:space="preserve">София, 22.12.2020 година</w:t>
        <w:tab/>
        <w:br/>
        <w:tab/>
        <w:t xml:space="preserve"> </w:t>
        <w:tab/>
        <w:br/>
        <w:tab/>
        <w:t xml:space="preserve">Върховният касационен съд на Р. Б, Трето гражданско отделение, в закрито заседание на двадесет и пети ноември две хиляди и двадесета година, в състав:</w:t>
        <w:tab/>
        <w:br/>
        <w:tab/>
        <w:t xml:space="preserve"> </w:t>
        <w:tab/>
        <w:br/>
        <w:tab/>
        <w:t xml:space="preserve"> ПРЕДСЕДАТЕЛ: ВЕСКА РАЙЧЕВА</w:t>
        <w:tab/>
        <w:br/>
        <w:tab/>
        <w:t xml:space="preserve"> </w:t>
        <w:tab/>
        <w:br/>
        <w:tab/>
        <w:t xml:space="preserve"> ЧЛЕНОВЕ: ЖИВА ДЕКОВАМАРГАРИТА ГЕОРГИЕВА</w:t>
        <w:tab/>
        <w:br/>
        <w:tab/>
        <w:t xml:space="preserve"> </w:t>
        <w:tab/>
        <w:br/>
        <w:tab/>
        <w:t xml:space="preserve">като разгледа докладваното от съдия Декова гражданско дело № 2561 по описа на Върховния касационен съд за 2020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Постъпила е касационна жалба от Б. Г. Д., подадена чрез процесуален представител адв. Ц. С., срещу решение № 163/26.06.2020 г., постановено по в. гр. д. № 51/2020 г. по описа на Окръжен съд - Враца, с което след частична отмяна на решение № 1051/03.12.2019 г., постановено по гр. д. № 1492/2019 г. по описа на Районен съд - Враца, е определен режим на лични контакти на между бащата Б. Г. Д. и децата Т. Б. Г. и Г. Б. Г., както следва: бащата има право и задължение да взема и връща децата от адреса на майката: [населено място], общ. Бяла С., [улица] всяка първа и трета седмица от месеца от петък най-рано в 18:00 часа вечерта, до неделята най-късно до 18:00 часа с преспиване и е потвърдено решението в останалата част.</w:t>
        <w:tab/>
        <w:br/>
        <w:tab/>
        <w:t xml:space="preserve"> </w:t>
        <w:tab/>
        <w:br/>
        <w:tab/>
        <w:t xml:space="preserve">Касаторът счита, че са налице основания по чл. 280, ал. 1, т. 1, т. 3 и ал. 2 ГПК за допускане на касационно обжалване. </w:t>
        <w:tab/>
        <w:br/>
        <w:tab/>
        <w:t xml:space="preserve"> </w:t>
        <w:tab/>
        <w:br/>
        <w:tab/>
        <w:t xml:space="preserve">Ответникът по жалбата Н. Ц. К. в писмен отговор, подаден чрез процесуален представител адв. Л. В. оспорва наличието на основание за допускане на касационно обжалване. Излага и съображения за неоснователност на жалбата. Претендира разноски.</w:t>
        <w:tab/>
        <w:br/>
        <w:tab/>
        <w:t xml:space="preserve"> </w:t>
        <w:tab/>
        <w:br/>
        <w:tab/>
        <w:t xml:space="preserve">Касационната жалба е допустима – подадена е в срока по чл. 283 ГПК, срещу обжалваемо решение, от легитимирана страна, която има интерес от обжалването. </w:t>
        <w:tab/>
        <w:br/>
        <w:tab/>
        <w:t xml:space="preserve"> </w:t>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
        <w:tab/>
        <w:br/>
        <w:tab/>
        <w:t xml:space="preserve">Районен съд - Враца е бил сезиран с искова молба, подадена от Н. Ц. К. срещу Б. Г. Д., с искане да бъдат изменени определените със споразумение по гр. д. № 5593/2017 г. по описа на съда режим на лични контакти на децата Т. Б. Г. и Г. Б. Г. с баща им и увеличена издръжката им съответно с по 20 лв. за всяко дете. Ищцата твърди, че ответникът не спазва определения режим на лични отношения с децата, което налагало почти всяка седмица молителката да подава жалби до полицията и да иска съдействието на органите на реда, за да намери и вземе децата при себе си. Ответникът отказвал да връща децата до 18:00 часа в неделя, не отговарял на телефона, изключвал телефоните на децата и не им позволявал да разговарят с майка си. Имал лошо влияние върху децата, като ги настройвал против тяхната майка, обяснявал им, че училището не е важно, поради което ги спирал от посещения. Относно размера на издръжката от 130 лв., която ответникът следва да заплаща за всяко от децата, твърди е крайно недостатъчна и в по-нисък размер от нормативно предвиденият за 2019 г. Ответникът оспорва исковете, като е депозирал и насрещна искова молба против ищцата по чл. 127, ал. 2 СК, вр. с чл. 59, ал. 9 СК относно упражняването на родителските права върху децата, тяхното местоживеене, личните отношения с тях и издръжката им. Сочи, че майката на децата има поведение, което е опасно за тях, като ново обстоятелство е сочил, че съжителства с мъж, от когото очаква дете и изразява опасение, че новороденото ще погълне изцяло вниманието на майката на децата, поради което няма да може да полага грижи за големите деца.</w:t>
        <w:tab/>
        <w:br/>
        <w:tab/>
        <w:t xml:space="preserve"> </w:t>
        <w:tab/>
        <w:br/>
        <w:tab/>
        <w:t xml:space="preserve">Въззивният съд е приел, че Районен съд - Враца правилно е предоставил родителските права над двете деца на майката Н. Ц. К.. Посочил е, че промяна на родителките права се допуска само, ако е налице промяна на обстоятелствата, които са взети предвид при одобрената спогодба между страните, когато родителските права над децата са предоставени на майката. Изложил е, че между децата и ответника Б. Г. Д. има изградена емоционална връзка, но при срещата си със социалния работник и двете деца са заявили желание и предпочитание да живеят със своята майка. Установено е от социалното проучване, че между майката и двете деца също има силна привързаност, като майката е изцяло отдадена на децата си, грижи се за тях всеотдайно. Освен това голямото дете Т. на 12 г. е изслушано пред първоинстанционния съд, като е заявило, че се чувства добре при майка си и приятеля й К., харесва му на [населено място], харесва му и при баща му, но предпочита да живее при майка си и се чувства по - щастлив. Детето Г. не е разпитван, тъй като е под 10 г. Въззивният съд е приел, че двете деца не бива да се разделят предвид изградената емоционална връзка помежду им и интереса на децата определя родителските права над тях да не се променят, тъй като няма нови обстоятелства, които да налагат такава промяна. Въззивният съд е посочил, че местоживеенето на децата ще съвпада с местоживеенето на майката, поради което и този въпрос не следва да бъде пререшаван от съда. Поради това насрещният иск на бащата Б. Г. Д. за промяна на родителските права и предоставяне същите над двете деца на него, е неоснователен и законосъобразно е отхвърлен, респективно неоснователни са и претенциите за издръжка, която майката да заплаща за децата и определяне режим за контакти между нея и двете деца. Във връзка нуждата от с промяна на личните отношения между децата и родителя, при когото те няма да живеят, съдът е посочил, че по споразумението от 2018 г. режим на лични отношения с децата е всяка седмица от месеца от петък най-рано в 18:00 часа вечерта, до неделята до 18:00 часа с преспиване, както и един месец през лятото, който да не съвпада с платения отпуск на майката. Но е изложил, че от самите обяснения на децата пред социалните работници, а и лично от голямото дете Т. пред съда е видно, че Б. Г. Д. е демонстрирал пред децата крайно отрицателно отношение спрямо тяхната майка и е действал категорично в разрез с интереса на децата, на които трябва да се осигури спокойно пребиваване както при единия, така и при други родител и в никакъв случай да не чувстват напрежението между двамата родители. Ответникът обаче стига и по-далеч, като ограничава възможността на децата да контактуват със своята майка, заявено от детето Т. пред съда. Затова първоинстанционният съд правилно е приел, че следва да се определи един по - ограничителен режим за контакти на бащата с децата в сравнение с постановения в споразумението режим през 2018 г. Въззивният съд е приел, че определеният режим е недостатъчен за пълноценен контакт на родителя с децата и решението следва да се ревизира в тази част. Посочил е, че двете деца са момчета и е добре да имат пълноценнен контакт със своя баща, който да контактува с тях два пъти в месеца, какъвто е стандартния режим наложен в практиката на съдилищата в България. Въззивният съд изцяло е споделил и мотивите на първоинстанционния съд, че издръжката за двете деца следва да се увеличи от 130 лв. на 150 лв. за всяко дете, предвид икономическите условия на живот в страната и протичащите инфлационни процеси, както и материалните възможности на родителите.</w:t>
        <w:tab/>
        <w:br/>
        <w:tab/>
        <w:t xml:space="preserve"> </w:t>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 Б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
        <w:tab/>
        <w:br/>
        <w:tab/>
        <w:t xml:space="preserve">Въззивното решение е валидно и допустимо.</w:t>
        <w:tab/>
        <w:br/>
        <w:tab/>
        <w:t xml:space="preserve"> </w:t>
        <w:tab/>
        <w:br/>
        <w:tab/>
        <w:t xml:space="preserve">В изложението но основанията за допускане на касационно обжалване касаторът сочи, че: въззивното решение е очевидно неправилно, тъй като въззивната инстанция като инстанция по същество не е изложила свои мотиви по спора; не е приложила правилно ППВС № 1/1974 г. – въззивният съд не е градирал и обсъдил критериите самостоятелно и в тяхната взаимна връзка; противно на събраните доказателства е приела, че майката разполага с родителски капацитет да отглежда децата; така определеният режим на лични контакти с бащата не е гъвкав и е недостатъчен предвид пола и възрастта на децата. </w:t>
        <w:tab/>
        <w:br/>
        <w:tab/>
        <w:t xml:space="preserve"> </w:t>
        <w:tab/>
        <w:br/>
        <w:tab/>
        <w:t xml:space="preserve">Настоящият съдебен състав не намира обжалваното решение да е очевидно неправилно. Касационната инстанция извършва самостоятелна преценка на правилността на въззивното решение и в случай, че са нарушени правни норми и принципи, които нарушения го опорочат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го допуска до касационно обжалване. Настоящият съдебен състав не намира да са допуснати такива нарушения. Становището на касатора за неправилност на въззивното решение поради допуснати съществени нарушения на материалния и процесуалния закон е несъстоятелно, предвид отъждествяване на неправилността по чл. 281, т. 3 ГПК с очевидната неправилност по чл. 280, ал. 2, пр. 3 ГПК. </w:t>
        <w:tab/>
        <w:br/>
        <w:tab/>
        <w:t xml:space="preserve"> </w:t>
        <w:tab/>
        <w:br/>
        <w:tab/>
        <w:t xml:space="preserve">В изложението на основанията за допускане на касационно обжалване касаторът поставя следните правни въпроси: 1. „В обсега на извършената от съда задължителна преценка на интересите на децата по чл. 59, ал. 4 от СК и по § 1, т. 5 от ДР на ЗЗДет (ЗАКОН ЗА ЗАКРИЛА НА ДЕТЕТО) включва ли се произнасяне по въпроса относно разделното им живеене. При проверката следва ли да се има предвид и каква е относителната тежест пола на децата, възрастта им и възрастовата им разлика?“; 2. „Длъжен ли е въззивния съд да обсъди всички доводи и възражения на страната във въззивната жалба, като изложи свои собствени решаващи мотиви, съгласно чл. 236, ал. 2 ГПК?“ и 3. „При предоставяне на родителските права и определяне на местоживеенето на децата кои обстоятелства следва да се преценяват?“. Сочи, че първият въпрос е разрешен в противоречие с приетото в ППВС № 1/1974 г., вторият в противоречие с решение № 248/15.11.2016 г. по гр. д. № 784/2010 г., IV г. о., решение № 187/07.07.2016 г. по гр. д. № 1332/2015 г., IV г. о., решение № 130/23.06.2016 г. по т. д. № 748/2015 г., I т. о., решение № 157/08.11.2011 г. по т. д. № 823/2010 г., II т. о., решение № 134/30.12.2013 г. по т. д. № 34/2013 г., II т. о., решение № 237/24.06.2010 г. по гр. д. № 826/2009 г., IV г. о., решение № 283/01.11.2014 г. по гр. д. № 1609/2014 г., IV г. о., а третият в противоречие с решение № 215/21.06.2011 г. по гр. д. № 1325/2010 г., III г. о., решение № 280/20.07.2011 г. по гр. д. № 888/2010 г., IV г. о., решение № 152/18.06.2012 г. по гр. д. № 1066/2011 г., III г. о., решение № 65/28.02.2014 г. по гр. д. № 4202/2013 г., IV г. о., решение № 290/07.11.2012 г. по гр. д. № 640/2012 г., III г. о., решение № 712/15.02.2011 г. по гр. д. № 81/2010 г., III г. о., решение № 26/02.03.2010 г. по гр. д. № 598/2009 г., IV г. о., решение № 808/23.10.2009 г. по гр. д. № 2138/2008 г., IV г. о., решение № 331/01.11.2013 г. по гр. д. № 2181/2013 г., IV г. о. и решение № 243/08.07.2014 г. по гр. д. № 7289/2013 г., IV г. о. на ВКС. Твърди, че съдът не е изложил мотиви относно възможността децата да живеят и при двамата родители и да бъдат разделени предвид голямата разлика във възрастта им.</w:t>
        <w:tab/>
        <w:br/>
        <w:tab/>
        <w:t xml:space="preserve"> </w:t>
        <w:tab/>
        <w:br/>
        <w:tab/>
        <w:t xml:space="preserve">Настоящият съдебен състав не намира въззивното решение да е в противоречие с ППВС № 1/1974 г., цитираната в изложението и служебно известната на съда практика на ВКС, защото съдът е изложил собствени мотиви, обсъдил доводите на страните и събраните доказателства по отделно и в съвкупност и е постановил решението си в интерес на двете деца. Родителските права, местоживеенето на децата и режима на лични отношения с бащата са определени така, че да се създава нормална обстановка за поддържане на отношенията между деца и родители, като местоживеенето на децата и определеният режим на контакти с бащата съответства потребностите на децата – режима на посещаване на училище и извънкласни дейности. Според настоящия съдебен състав въззивното решение не е в противоречие, а е в съответствие с ППВС № 1/1974 г., съгласно което интересът на децата се преценяват с оглед на следните обстоятелства: родителски качества; полагане грижи и умения за възпитание; подпомагане подготовката за придобиване на знания; трудови навици; морални качества на родителя; социално обкръжение и битови условия; възраст и пол на децата; привързаност между деца и родители и между децата и др. В настоящия случай съдът е преценявал желанието на родителите и на децата (изразеното от Т. предпочитание пред съда и изразеното от Г. пред социалния работник) и се е произнесъл в решението именно с оглед интереса на децата, за което е изложил подробни съображения, като за преценката на интереса на детето подходът на съда не е абстрактен, а е строго конкретен и индивидуален, ориентиран към съобразяване на специфичните характеристики на всяко дете като най-разнообразни прояви на личността му. Съдът е изложил мотиви за възможността всяко от децата да живее при единия родител, като е посочил, че в интерес на децата предвид изградената емоционална връзка помежду им е да не се разделят.</w:t>
        <w:tab/>
        <w:br/>
        <w:tab/>
        <w:t xml:space="preserve"> </w:t>
        <w:tab/>
        <w:br/>
        <w:tab/>
        <w:t xml:space="preserve">Не е налице и соченото от касатора допълнително основание за допускане на касационно обжалване по чл. 280, ал. 1, т. 3 ГПК. Касаторът само е посочил разпоредбата на чл. 280, ал. 1, т. 3 ГПК, но не е посочил и не е аргументирал поставените въпроси да са от значение за точното прилагане на закона, како и за развитието на правото. Съгласно т. 4 на ТР № 1/2009 от 19.02.2010 г. г. по тълк. д. № 1/2009 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по поставените въпроси, нуждаеща се от осъвременяване. Съгласно т. 4 на ТР № 1/2010 г. по тълк. д. № 1/2009 г. на ОСГТК на ВКС, правният въпрос от значение за изхода на конкретното дело, разрешен в обжалваното въззивно решение, е от значение за развитието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на основанието за допускане на касационно обжалване. По изложените съображения касационното обжалване не следва да бъде допуснато. </w:t>
        <w:tab/>
        <w:br/>
        <w:tab/>
        <w:t xml:space="preserve"> </w:t>
        <w:tab/>
        <w:br/>
        <w:tab/>
        <w:t xml:space="preserve">С оглед изхода на спора и на основание чл. 81 ГПК на ответника по касация следва да се присъдят направените разноски по делото в размер на 600 лв. - за адвокатско възнаграждение.</w:t>
        <w:tab/>
        <w:br/>
        <w:tab/>
        <w:t xml:space="preserve"> </w:t>
        <w:tab/>
        <w:br/>
        <w:tab/>
        <w:t xml:space="preserve">По изложените съображения Върховният касационен съд, състав на IІІ гр. отделение</w:t>
        <w:tab/>
        <w:br/>
        <w:tab/>
        <w:t xml:space="preserve"> </w:t>
        <w:tab/>
        <w:br/>
        <w:tab/>
        <w:t xml:space="preserve">ОПРЕДЕЛИ: </w:t>
        <w:tab/>
        <w:br/>
        <w:tab/>
        <w:t xml:space="preserve"> </w:t>
        <w:tab/>
        <w:br/>
        <w:tab/>
        <w:t xml:space="preserve">НЕ ДОПУСКА касационно обжалване на въззивното решение № 163/26.06.2020 г., постановено по в. гр. д. № 51/2020 г. по описа на Окръжен съд - Враца. </w:t>
        <w:tab/>
        <w:br/>
        <w:tab/>
        <w:t xml:space="preserve"> </w:t>
        <w:tab/>
        <w:br/>
        <w:tab/>
        <w:t xml:space="preserve">ОСЪЖДА Б. Г. Д. с ЕГН [ЕГН] да заплати на Н. Ц. К. с ЕГН [ЕГН] сумата 600 лв. - разноски по делото.</w:t>
        <w:tab/>
        <w:br/>
        <w:tab/>
        <w:t xml:space="preserve"> </w:t>
        <w:tab/>
        <w:br/>
        <w:tab/>
        <w:t xml:space="preserve">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