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№1478/03.12.2010 по адм. д. №4678/2010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ЕТ „Габриела – Б. П.”, чрез адвокат Н. Н., срещу решение № 7 от 22.02.2010 г. на Административен съд – Враца, постановено по адм. дело № 677/2009 г. по описа на Административен съд -Враца. С обжалваното решение е отхвърлена жалбата на ЕТ „Габриела – Б. П.” срещу заповед № 1475/14.12.2009 г. издадена от кмета на община В. за изземване на общински терен. </w:t>
        <w:tab/>
        <w:br/>
        <w:tab/>
        <w:t xml:space="preserve">С касационна жалба се оспорва правилността на обжалвания съдебен акт като се наведени твърдения, че същият е постановен при допуснати съществени нарушения на съдопроизводствените правила, неправилно приложен материален закон и необоснованост на правните изводи на първоинстанционният съд. Твърди, че съдът не е контституирал всички заинтересовани страни, не е съобразил неправилното приложение на материалния закон - чл. 14, ал. 1 и чл. 15, ал. 4 от ЗОС, чл. 18 и 19 от НРПУРОИ, чл. 57, ал. 2 от ЗУТ, чл. 17, ал. 1, т. 6 и 7 от ЗМСМА, и не е обсъдил обстоятелството, че „върху имота е учредено право на пристрояване”. Въз основа на тези съображения касаторът иска отмяна на обжалваното решение, респ. отмяна на заповед № 1475/14.12.2009 г. на кмета на община В.. </w:t>
        <w:tab/>
        <w:br/>
        <w:tab/>
        <w:t xml:space="preserve">Ответната страна кметът на община В. с писмено становище от 08.11.2010 г. оспорва касационната жалба като неоснователна, пледира за оставяне в сила на съдебния акт и присъждане на разноските в касационната инстанция в размер на 240 лв. по приложен списък. </w:t>
        <w:tab/>
        <w:br/>
        <w:tab/>
        <w:t xml:space="preserve">Представителят на Върховната административна прокуратура в хода на съдебните прения дава заключение за неоснователност на касационните възражения и пледира за оставяне в сила на обжалвания съдебен акт. </w:t>
        <w:tab/>
        <w:br/>
        <w:tab/>
        <w:t xml:space="preserve">Върховният административен съд, Трето отделение, в настоящият състав, като разгледа касационната жалба, счита същата за процесуално допустима, но неоснователна по същество. </w:t>
        <w:tab/>
        <w:br/>
        <w:tab/>
        <w:t xml:space="preserve">Първоинстанционният съд е бил сезиран с оспорване на законосъобразността на заповед №1475/14.12.2009 г. на кмета на община В., с която на основание чл. 65 от ЗОС е наредено да бъда иззет от ЕТ „Габриела – Б. П.” общински поземлен имот, описан като терен в район № 10, обект № 16, с площ от 10 м </w:t>
        <w:tab/>
        <w:br/>
        <w:tab/>
        <w:t xml:space="preserve">, находящ се в ж. к. „Дъбника” до блок № 14. Като фактическо основание за издаване на акта е посочено, че същият се ползва след изтичане срока на действие на договор № Г-14/10.02.2004 г. </w:t>
        <w:tab/>
        <w:br/>
        <w:tab/>
        <w:t xml:space="preserve">Съдът е приел, че заповедта е издадена от компетентен орган по смисъла на чл. 65 от ЗОС, при спазване на административнопроизводствените правила и в съответствие с материалния закон - прието е като установено, че имотът е общинска собственост, държан от жалбоподателя без доказано правно основание след 31.12.2008 г., когато е изтекъл срока на действие на договор за наем между община В. и жалбоподателя. Съдът е обосновал своя извод, изхождайки от представеното и неоспорено по делото споразумение от 28.01.2008 г., сключено между ЕТ „Габриела – Б. П.” и община В., с което срокът на наемния договор (№ Г-14/10.02.2004 г.) е определен при две условия: до 31.12.2008 г. или до провеждане на търг или конкурс за отдаването му под наем по реда на чл. 18 от НРПУРОИ. По делото не е било спорно, че търг или конкурс не е провеждан, както и че след 31.12.2008 г., касаторът многократно се е обръщал до общината за продължаване действието на наемния договор – молби от 03.02.2009 г. и 12.08.2009 г., но с писмо № 9400-0-12144/24.08.2009 г. на община В., молбите са отхвърлени. </w:t>
        <w:tab/>
        <w:br/>
        <w:tab/>
        <w:t xml:space="preserve">Съдът е отхвърлил като неоснователен довода на жалбоподателя за материална некомпетентност на органа, обоснован с обстоятелството, че спрямо процесния имот е учредено право на строеж на трето лице. Съдът е посочил, че учредената суперфиция не изключва защитата по чл. 65 от ЗОС на правото на собственост спрямо общинския поземления имот, както и че отношенията породени от учреденото право на строеж стоят извън административните правоотношения между кмета на общината и жалбоподателя, имащи за предмет основателността на държане на общинския терен. </w:t>
        <w:tab/>
        <w:br/>
        <w:tab/>
        <w:t xml:space="preserve">Решението е правилно, като същото е постановено от компетентен съд, в рамките на допустимо съдебно производство и настоящата инстанция напълно споделя изложените от първоинстанционният съд мотиви.Възраженията за допуснато нарушение от съда с неконституиране на всички заинтересовани страни от изхода на делото, представлява упражняване на чужди процесуални права. Доколкото процесуалните права се упражняват лично или чрез надлежно упълномощаване е недопустимо касаторът да търси установяване на нарушение на съдопроизводствените правила, изразяващо се в неправомерно лишаване от право на защита на трето участващо или не в процеса лице, като аргумент за наличие на отменително основание по чл. 209, т. 3, пр. второ от АПК. </w:t>
        <w:tab/>
        <w:br/>
        <w:tab/>
        <w:t xml:space="preserve">По отношение на възраженията за неправилното приложение на материалния закон, то същите се възприемат като несъстоятелни. Правното основание е чл. 65 ал. 1 от ЗОС, съгласно който общински имот, който се владее или държи без основание, не се използува по предназначение или необходимостта от него е отпаднала, се изземва въз основа на заповед на кмета на общината. Правното основание е, че след изтичане срока на договор № Г-14/10.02.2004 г., касаторът държи процесния имот (терен) без основание. С оглед твърдението в административния акт за наличие на отрицателен факт – липса на основание, и с оглед правилата за разпределение на доказателствената тежест, касторът е следвало да обори това твърдение като установи по делото, че е налице положителен факт - съществуващо към датата на издаване на акта годно правно основание да владее или държи имота. В случая жалбоподателят не се е справил с тежестта на доказване и респективно съдът правилно е приел, че не е оборено твърдението на административния органа, че ЕТ „Габриела – Б. П.” няма правно основание да владее или държи общинския имот. </w:t>
        <w:tab/>
        <w:br/>
        <w:tab/>
        <w:t xml:space="preserve">Посочените нарушения на чл. 14, ал. 1 и чл. 15, ал. 4 от ЗОС, чл. 18 и 19 от НРПУРОИ, чл. 57, ал. 2 от ЗУТ, чл. 17, ал. 1 , т. 6 и 7 от ЗМСМА са неотносими към предмета на спора. Посочените норми регулират въпросите, които имат своето отношение към процесния имот, но са неотносими към предмета на спора и обстоятелствата свързани с процедурата по отдаване на нежилищни общински имоти и съответно изземването им. </w:t>
        <w:tab/>
        <w:br/>
        <w:tab/>
        <w:t xml:space="preserve">Първоинстанционният съд правилно е възприел като неотносими по делото фактите, свързани с отношенията между общината и лицето, в чиято полза е учредено право на строеж върху процесния имот. Неоснователно е оплакването, че липсва компетентност на издателя на акта, аргументирано с учредената суперфиция. Правният институт на правото на строеж е свързан с правото на едно лице да построи в чужд имот и да придобие като своя собственост построеното. Следователно, както правилно е приел административният съд, с учредяване право на строеж на трето лице, общината не е прехвърлила правото си на собственост върху терена, от което следва, че същият може да бъде обект на административна защита на собствеността по реда на чл. 65 от ЗОС. </w:t>
        <w:tab/>
        <w:br/>
        <w:tab/>
        <w:t xml:space="preserve">С оглед на гореизложеното, обжалваното решени следва да бъде оставено в сила на основание чл. 221, ал. 2 от АПК, като при този изход на делото искането на ответната страна за разноски пред касационната инстанция в размер на 240 лева следва да се уважи. </w:t>
        <w:tab/>
        <w:br/>
        <w:tab/>
        <w:t xml:space="preserve">Водим от горното, Върховният административен съд, трето отделениеРЕШИ:ОСТАВЯ В СИЛА </w:t>
        <w:tab/>
        <w:br/>
        <w:tab/>
        <w:t xml:space="preserve">решение № 7 от 22.02.2010 г., постановено по адм. дело № 677/2009 г. по описа на Административен съд – Враца.ОСЪЖДА </w:t>
        <w:tab/>
        <w:br/>
        <w:tab/>
        <w:t xml:space="preserve">ЕТ „Габриела – Б. П.” с ЕИК 106616085, регистрирана по ф. дело № 193/2006 г. по описа на Окръжен съд – Враца, да заплати на община В. разноски пред касационната инстанция в размер на 240 (двеста и четиридесет) лева.Решението е окончателно.Вярно с оригинала,ПРЕДСЕДАТЕЛ:/п/ П. Г.секретар:ЧЛЕНОВЕ:/п/ В. П./п/ Й. Д. </w:t>
        <w:tab/>
        <w:br/>
        <w:tab/>
        <w:t xml:space="preserve">Й.Д.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