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№1192/14.10.2009 по адм. д. №4702/2009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"Ч. Д." ЕООД, гр. С., и "Б. Ш." ООД, гр. С., чрез процесуалния им представител, срещу решение от 29.12.2008 г. по ахд № 3943/2003 г. на Софийски градски съд, административно отделение, ІІІ "д" състав, с което е отхвърлена жалбата им срещу решение № Ч 47 -0037/08.112002 г. на началника на митница София и потвърждаващото го решение № 4417 -0142/29.05.2003 г. на директора на РМД - София. Касаторите поддържат в касационната жалба, че решението е неправилно - необосновано и материалноправно незаконосъобразно, искат отмяната му, отмяна на решенията на митническите органи. </w:t>
        <w:tab/>
        <w:br/>
        <w:tab/>
        <w:t xml:space="preserve">Ответниците - началникът на митница София и директорът на Регионална митническа дирекция /РМД/ София, не взимат становище. </w:t>
        <w:tab/>
        <w:br/>
        <w:tab/>
        <w:t xml:space="preserve">Заинтересованата страна - директорът на дирекция "ОУИ", гр. С., при ЦУ на НАП, не взима становище.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"а"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 </w:t>
        <w:tab/>
        <w:br/>
        <w:tab/>
        <w:t xml:space="preserve">За да постанови обжалваното решение, СГС е приел, че с ЕАД № 5002 /4 -13506 от 24.10.2002 г. на митница София - МБ Илиянци е оформен режим "внос" на разнородни стоки - конфекция от </w:t>
        <w:tab/>
        <w:br/>
        <w:tab/>
        <w:t xml:space="preserve">"Б. Ш." ООД в качеството си на представител на "Ч. Д." ЕООД. Митническите органи правилно са приели, че по изброените от тях позиции митническата стойност е занижена и поради непредставяне на договор за покупко - продажби, транспортни документи, други документи за определяне на договорената, платена или подлежаща на плащане цена е определена митническа стойност след съпоставка с внесени сходни стоки и на основание чл. 36, ал. 2, т. 2 и 3 от ЗМ и чл. 74 и чл. 75 ППЗМ, което е довело до допълнителен дължим размер ДДС и мито. Съдът е обсъдил доказателствата по делото и е посочил, че само и единствено фактурата за внос, при липса на документи за плащането на цената и основателно съмнение за занижаване на стойността, не доказва договорната стойност и правилно същата е определена по посочения по - горе ред, като е посочил и новата митническа стойност съобразно кои ЕАД на други вносители е определена. Жалбоподателите не са направили доказателствени искания в подкрепа на твърдяната от тях митническа стойност. "Бекс шипинг" ООД е декларатор в качеството си на косвен представител и е слидарно отговорен с получателя "Ч. Д." ЕООД за вносните мита на основание чл. 202, ал. 1, т. 1 и ал. 2 от ЗМ. </w:t>
        <w:tab/>
        <w:br/>
        <w:tab/>
        <w:t xml:space="preserve">Неоснователно е оплакването на касатора, че не са обсъдени всички доказателства по делото. Съдът е анализирал наличните доказателства и обосновано е заключил, че единствено фактурата при видимо изключителни ниски декларирани стойности не доказва реално платената или подлежаща на плащане договорна стойност по смисъла на чл. 35 ЗМ. Предвид изложеното правилно е установена митническата стойност по реда на чл. 36, ал. 1, т. 2 ЗМ като е взета предвид договорната стойност по ЕАД на други вносители от същия период на сходни стоки. Първоинстанционният съд правилно е приложил разпоредбата на </w:t>
        <w:tab/>
        <w:br/>
        <w:tab/>
        <w:t xml:space="preserve">чл. 202, ал. 1, т. 1 и ал. 2 от ЗМ относно отговорността на косвения представител - декларатор, какъвто се явява "Бекс шипинг" ООД. </w:t>
        <w:tab/>
        <w:br/>
        <w:tab/>
        <w:t xml:space="preserve">Предвид изложеното решението е правилно и следва да бъде оставено в сила. </w:t>
        <w:tab/>
        <w:br/>
        <w:tab/>
        <w:t xml:space="preserve">Воден от горното и на основание чл. 221, ал. 2 АПК Върховният административен съд, първо "а" отделениеРЕШИ:ОСТАВЯ В СИЛАрешение </w:t>
        <w:tab/>
        <w:br/>
        <w:tab/>
        <w:t xml:space="preserve">от 29.12.2008 г. по ахд № 3943/2003 г. на Софийски градски съд, административно отделение, ІІІ "д" състав.Решението не подлежи на обжалване.Вярно с оригинала,ПРЕДСЕДАТЕЛ:/п/ Б. К.секретар:ЧЛЕНОВЕ:/п/ А. Д./п/ Р. М.А.Д.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