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№7429/04.06.2010 по адм. д. №1429/2010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началника на М. С., чрез пълномощника - С.Янкова, срещу решение № 60 от 18.12.2009 г., постановено по ахд № 414 от 2009 г. по описа на Административния съд - гр. Р., с което е отменено решение № АТ470048 от 26.08.2009 г. на началника на Митница - гр. С., в частта, с която е отказано изплащането на законна лихва върху възстановен акциз в размер на 59145 лв. и върната административната преписка на н-ка на Митница гр. С. за произнасяне по искането за лихва. </w:t>
        <w:tab/>
        <w:br/>
        <w:tab/>
        <w:t xml:space="preserve">В касационната жалба се релевират оплаквания за нарушение на материалния закон и съществени процесуални правила - касационни основания за отмяна по смисъла на чл. 209, т. 3 от АПК. В жалбата си касаторът твърди, че решението е неправилно, тъй като лихвата е претендирана едва с жалбата подадена до директора на РМД гр. Р., а не с първоначалното искане, поради което такава не се дължи. Претендира присъждане на разноски.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Счита решението за правилно, което следва да се остави в сила. </w:t>
        <w:tab/>
        <w:br/>
        <w:tab/>
        <w:t xml:space="preserve">Върховният административен съд, като прецени допустимостта на жалбата и наведените в нея касационни основания за отмяна и доказателствата по делото, приема за установено следното: </w:t>
        <w:tab/>
        <w:br/>
        <w:tab/>
        <w:t xml:space="preserve">Касационната жалба е подадена от надлежна страна и в законоустановения срок. Разгледана по същество е неоснователна по следните съображения: </w:t>
        <w:tab/>
        <w:br/>
        <w:tab/>
        <w:t xml:space="preserve">С обжалваното решение по жалба на "Т. Б." ЕООД е отменено решение № АТ470048 от 26.08.2009 г. на началника на Митница - гр. С., в частта, с която е отказано изплащането на законна лихва върху възстановен акциз в размер на 59145 лв. и върната административната преписка на н-ка на Митница гр. С. за произнасяне по искането за лихва. За да постанови този акт съдът е приел, че оспореното решение макар и оформено като писмо носи белезите на индивидуален административен акт по смисъла на чл. 21, ал. 1 АПК, тъй като с него се засягат права и законни интереси на оспорващия поради отказа да му бъде изплатена законна лихва върху признатия за възстановен акциз. Посочил е още, че с решение № 10280/03.08.2009 г. постановено по адм. дело № 725/2009 г. на ВАС е оставено в сила решение № 3/28.03.2008 г. постановено по адм. дело № 558/2007 г. на АС гр. Р., с което на дружеството е признато правото на възстановяване на акциз в размер на 59145 лв. за внос на кафе осъществен по 25 броя митнически декларации в периода 14.04.2006 г. - 21.12.2006 г. Съдът е посочил и това, че въпреки становището на ВАС за основателността на искането за възстановяване на недължимо платения акциз със законната лихва доколкото в производството по ЗАДС тази законна последица не е изрично изключена, то с касационното решение такава не е присъдена, поради това, че с първоначалното искане за възстановяване на акциз не е направено искане за присъждане на лихва, а съдът не може да излиза извън рамките на административния спор. </w:t>
        <w:tab/>
        <w:br/>
        <w:tab/>
        <w:t xml:space="preserve">Такова искане за изплащане на лихва е отправено с последваща покана № АТ 470048/25.08.2009 г. на основание чл. 129, ал. 6 ДОПК. С обжалваното писмо е отказано изплащането на поисканата лихва. За този отказ материализиран в обжалваното писмо съдът е приел, че липсват фактически и правни основания за издаването му и същият е без мотиви-което е съществен порок на формата на акта и с него се накърнява правото на защита на лицето, което практически не е известено за причините довели до постановения отказ. Като друго основание за незаконосъобразност на акта съдът е посочил, че оспорения акт досежно претенцията за законна лихва е неправилен, поради противоречието му с материално правните разпоредби на чл. 129, ал. 5 и 6 ДОПК и тъй като платеният акциз както и лихвите върху признатия за възстановяване акциз, се възстановяват с акт на компетентния административен орган е върнал преписката за издаване на решение във връзка с присъждане на тези лихви съобразно разпоредбата на чл. 126, ал. 6 от ДОПК, като се вземе предвид това, че в процесния случай сумата не е събрана въз основа на акт на орган по приходите, а въз основа на ЕАД, подадено от оспорващия и законната лихва се дължи от момента в който сумата е следвало да бъде възстановена. </w:t>
        <w:tab/>
        <w:br/>
        <w:tab/>
        <w:t xml:space="preserve">Така постановеното решение е правилно и законосъобразно. Въз основа на правилно установената фактическа обстановка съдът е направил законосъобразни изводи които са в съответствие с доказателствата по делото и при правилно приложение на материалния закон. </w:t>
        <w:tab/>
        <w:br/>
        <w:tab/>
        <w:t xml:space="preserve">Неоснователно е възражението в касационната жалба, че в случая е неприложима разпоредбата на чл. 129, ал. 6 ДОПК. </w:t>
        <w:tab/>
        <w:br/>
        <w:tab/>
        <w:t xml:space="preserve">Това е така, тъй като се касае до акциз /чл. 162, ал. 2, т. 1 ДОПК/, който като публично държавно вземане се събира от публичните изпълнители по реда на ДОПК. Съгласно разпоредбата на чл.129, ал. 6 от ДОПК </w:t>
        <w:tab/>
        <w:br/>
        <w:tab/>
        <w:t xml:space="preserve">недължимо внесени или събрани суми, с изключение на задължителни осигурителни вноски, се връщат със законната лихва за изтеклия период, когато са внесени или събрани въз основа на акт на орган по приходите. В останалите случаи сумите се връщат със законната лихва от деня, в който е следвало да бъдат възстановени по реда на ал. 1 - 4. Първоинстанционният съд правилно е посочил, че тъй като в конкретния случай сумата не е събрана въз основа на акт на орган по приходите, а въз основа на ЕАД подадена от вносителя, законната лихва върху тази сума се дължи от момента в който тя е следвало да бъде възстановена. </w:t>
        <w:tab/>
        <w:br/>
        <w:tab/>
        <w:t xml:space="preserve">Предвид изложеното като е приел, че отказът на митническите органи да бъде изплатена лихва върху възстановен акциз, обективиран в писмо АТ </w:t>
        <w:tab/>
        <w:br/>
        <w:tab/>
        <w:t xml:space="preserve">470048 /26.08.2009 г. на н-ка на Митница гр. С. е незаконосъобразен и е отменил същия и на основание чл. 160, ал. 3,ДОПК, върнал преписката на компетентния административен орган за издаване на съответния акт, Административен съд гр. Р. е постановил правилен съдебен акт, който следва да бъде потвърден. </w:t>
        <w:tab/>
        <w:br/>
        <w:tab/>
        <w:t xml:space="preserve">Водим от горното и на основание чл. 221, ал. 2 АПК, Върховният административен съд - първо отделение,РЕШИ: </w:t>
        <w:tab/>
        <w:br/>
        <w:tab/>
        <w:t xml:space="preserve">ОСТАВЯ В СИЛА решение № 60 от 18.12.2009 г., постановено по адм. дело № 414 от 2009 г. на Административен съд гр. Р.. </w:t>
        <w:tab/>
        <w:br/>
        <w:tab/>
        <w:t xml:space="preserve">Решението е окончателно и не подлежи на обжалване.Вярно с оригинала,ПРЕДСЕДАТЕЛ:/п/ Ф. Н.секретар:ЧЛЕНОВЕ:/п/ В. К./п/ А. Д.М.М.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