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№1491/02.12.2020 по адм. д. №9614/2020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(АПК). </w:t>
        <w:tab/>
        <w:br/>
        <w:tab/>
        <w:t xml:space="preserve">Образувано е по касационен протест на прокурор при районна прокуратура - Перник против решение № 274/29.07.2020 г. по адм. д. № 719/2019 г. на Административен съд – Перник. </w:t>
        <w:tab/>
        <w:br/>
        <w:tab/>
        <w:t xml:space="preserve">Излагат се съображения за неправилност на съдебния акт поради допуснати съществени нарушения на съдопроизводствените правила и нарушение на материалния закон – отменителни касационни основания по чл. 209, т. 3 от АПК. Иска се отмяна на решението на административния съд и решаване на делото по съществото на спора, алтернативно се иска връщането му за ново разглеждане от административния съд. </w:t>
        <w:tab/>
        <w:br/>
        <w:tab/>
        <w:t xml:space="preserve">Ответникът – Общински съвет - Перник – в писмен отговор чрез адв.. Е оспорва протеста като неоснователен и моли обжалваното решение да бъде оставено в сила. Претендират се разноски. </w:t>
        <w:tab/>
        <w:br/>
        <w:tab/>
        <w:t xml:space="preserve">Ответникът – кмет на община П. – в писмен отговор чрез юрк.. А оспорва протеста като неоснователен и моли обжалваното решение да бъде оставено в сила. Претендира се юрисконсултско възнаграждение за две съдебни инстанции. </w:t>
        <w:tab/>
        <w:br/>
        <w:tab/>
        <w:t xml:space="preserve">Ответниците – Л.Л и П.Л – редовно призовани, не изразяват становища.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подадения протест, поради което предлага обжалваното решение като правилно да бъде оставено в сила. </w:t>
        <w:tab/>
        <w:br/>
        <w:tab/>
        <w:t xml:space="preserve">Настоящият тричленен състав на ВАС намира подадения протест за процесуално допустим като подаден от страна, за която постановеното решение е неблагоприятно и в изискуемия от закона срок. Разгледан по същество касационният протест е неоснователен. </w:t>
        <w:tab/>
        <w:br/>
        <w:tab/>
        <w:t xml:space="preserve">С обжалваното решение е разгледан прокурорски протест с искане за обявяване на нищожност на решение № 994/22.11.2018 г. на Общински съвет – гр. П. и Заповед № 2038/14.12.2018г. на Кмета на община П., издадени във връзка с продажба на общински имот на Л.Л. С оглед издаване на оспорените актове съотв. на 22.11.2018 г. и 14.12.2018 г. и подаване на протеста извън срока по чл. 149, ал. 4 от АПК, са релевирани само доводи за нищожност, тъй като административните актове могат да се оспорят с искане за обявяване на нищожността им без ограничение във времето, съобр. ал. 5. </w:t>
        <w:tab/>
        <w:br/>
        <w:tab/>
        <w:t xml:space="preserve">С протеста са изтъкнати доводи, че Л.Л, чрез деклариране на неверни обстоятелства (деклариран по-нисък доход), е упражнил правото да изкупи общинското жилище, без да е отговарял на изискването на чл. 38, ал. 1, т. 1 във вр. чл. 5 ал. 2т. 7 от Наредба за реда и условията за управление и разпореждане с общински жилища на територията на община П. / НРУУРОЖ/щ, Неспазването на разпоредбите на НРУУРОЖ води до изначална невъзможност да бъде изразено от който и да било орган под каквато и да е била форма съгласие за такова разпореждане, поради което даденото съгласие за продажба на процесния имот се явява особено тежко противоречие със съществуващата законова уредба и мотивира нищожност. </w:t>
        <w:tab/>
        <w:br/>
        <w:tab/>
        <w:t xml:space="preserve">За да отхвърли протеста административният съд е приел, че при издаването на оспорените актове не е допуснат особено тежък порок, който да мотивира обявяването им за нищожни.Решението е правилно. </w:t>
        <w:tab/>
        <w:br/>
        <w:tab/>
        <w:t xml:space="preserve">Процесуалният закон борави с понятието „нищожност“ (чл. 97, ал. 1, чл. 128, ал. 1, т. 1, 149, ал. 5, чл. 155, ал. 2, 168, ал. 2 от АПК) без сам да го дефинира. По тази причина дефиницията за нищожност на административен акт, като една от формите на недействителност, е изведена в доктрината и в юриспруденцията. Поначало нищожен е всеки административен акт, който е издаден от некомпетентен орган и във форма, различна от предвидената. Нищожност би могла да бъде констатирана и при наличие на основанията за отмяна по чл. 146, т. 3-5 от АПК, но при всички случаи за такава констатация следва при издаването на акта да е била налице изначална липса на основание за издаването. </w:t>
        <w:tab/>
        <w:br/>
        <w:tab/>
        <w:t xml:space="preserve">Ако се приеме, че оспорените актове са издадени при непълнота на фактическия състав, каквато е основаната теза, застъпена в протеста, то този порок на волеизявлението води до материална незаконосъобразност, не и до нищожност. Това е така, защото формално е съществувало материалноправно основание за издаване на оспорените решение и заповед. </w:t>
        <w:tab/>
        <w:br/>
        <w:tab/>
        <w:t xml:space="preserve">В тази връзка следва да се отбележи, че тезата на подателя на протеста за подаване на декларация с невярно съдържание, дала основание за издаване на оспорените решение и заповед, не е удостоверена по надлежния ред. В хода на производството не е направено искане по реда на чл. 193 от ГПК, приложим на основание чл. 144 от АПК, за оспорване истинността на представените по преписката частни документи. </w:t>
        <w:tab/>
        <w:br/>
        <w:tab/>
        <w:t xml:space="preserve">Да се застъпи тезата, че „изначалната невъзможност“ за издаване на акт с такова съдържание, поради непълнота на фактическия състав, води до нищожност, би означавало да се приеме, че всяко непопълване на фактическия състав следва да води до нищожност, а не до унищожаемост. </w:t>
        <w:tab/>
        <w:br/>
        <w:tab/>
        <w:t xml:space="preserve">Не е без значение и обстоятелството, че твърдяната непълнота на фактите по преписката, мотивирала издаване на административните актове, е хипотетична и не е установена по надлежния ред (ср. чл. 239, т. 3 от АПК). В тази връзка административните актове биха били хипотетично материално незаконосъобразни, ако приложението на материалния закон не е съобразено от издателя на акта, каквато теза не се твърди. Възможността за ангажиране на отговорност спрямо адресата на акт, различна от гражданска и административно-наказателна, не влече като автоматична последица недействителност на направените волеизявления. </w:t>
        <w:tab/>
        <w:br/>
        <w:tab/>
        <w:t xml:space="preserve">Неоснователни са твърденията в касационната жалба, че съдът е изложил лаконични мотиви без да разгледа всички доводи изложени в протеста, с който е сезиран. Съдът дължи произнасяне и разглеждане на правно значимите съображения, относими към оспорването с искане за прогласяване на нищожност на административен акт. </w:t>
        <w:tab/>
        <w:br/>
        <w:tab/>
        <w:t xml:space="preserve">Решението като правилно следва да бъде оставено в сила. </w:t>
        <w:tab/>
        <w:br/>
        <w:tab/>
        <w:t xml:space="preserve">От страна на Общински съвет – Перник са претендирани разноски, но не са представени доказателства за направата на такива и не следва да се присъждат. В полза на община П. следва да се присъди юрисконсултско възнаграждение, платимо от РП – Перник, на осн. чл. 143, ал. 3 от АПК и чл. 78, ал. 8 от ГПК във връзка с чл. 37 от ЗПрП (ЗАКОН ЗА ПРАВНАТА ПОМОЩ) и чл. 24 от Наредба за заплащането на правната помощ, в размер на 200 (двеста) лева. </w:t>
        <w:tab/>
        <w:br/>
        <w:tab/>
        <w:t xml:space="preserve">Воден от горното и на осн. чл. 221, ал. 2 от АПК, Върховният административен съд, тричленен състав на четвърто отделениеРЕШИ:</w:t>
        <w:tab/>
        <w:br/>
        <w:tab/>
        <w:t xml:space="preserve">ОСТАВЯ В СИЛА решение № 274/29.07.2020 г. постановено по адм. д. № 719/2019 г. на Административен съд – Перник. </w:t>
        <w:tab/>
        <w:br/>
        <w:tab/>
        <w:t xml:space="preserve">ОСЪЖДА Районна прокуратура – Перник да заплати на Община – Перник сумата 200 (двеста) лева, представляваща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