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от 24.02.2011 по конст. д. № 1/2011 на Конституционен съд на РБ, докладвано от Благовест Пунев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София, 24 февруари 2011 г.</w:t>
        <w:tab/>
        <w:br/>
        <w:tab/>
        <w:t xml:space="preserve">Конституционният съд в състав:</w:t>
        <w:tab/>
        <w:br/>
        <w:tab/>
        <w:t xml:space="preserve">Председател:</w:t>
        <w:tab/>
        <w:br/>
        <w:tab/>
        <w:t xml:space="preserve">Евгени Танчев</w:t>
        <w:tab/>
        <w:br/>
        <w:tab/>
        <w:t xml:space="preserve">Членове:</w:t>
        <w:tab/>
        <w:br/>
        <w:tab/>
        <w:t xml:space="preserve"> при участието на секретар-протоколиста Милена Петрова разгледа в закрито заседание на 24 февруари 2011 г. конституционно дело № 1/2011 г., докладвано от съдията Благовест Пунев.</w:t>
        <w:tab/>
        <w:br/>
        <w:tab/>
        <w:t xml:space="preserve">Постъпила е молба по горното дело от Сметна палата на Република България, представлявана от своя председател.</w:t>
        <w:tab/>
        <w:br/>
        <w:tab/>
        <w:t xml:space="preserve">В нея се твърди, че тя е конституционно установен държавен орган, който осъществява контрол за изпълнението на бюджета. С искането на 54 народни представители от 41-то Народно събрание, въз основа на което е образувано конституционно дело № 1/2011 г., допуснато до разглеждане по същество с определение на съда от 17.2.2011 г., са атакувани разпоредби от Закона за Сметната палата и целия закон, като се иска установяване на тяхната противоконституционност. Това оспорване на Закона за Сметната палата засяга устройството, дейността и правомощията на Сметната палата, които се уреждат от същия закон, поради което моли Конституционния съд да я конституира като заинтересована страна в производството по конституционно дело № 1/2011 г.</w:t>
        <w:tab/>
        <w:br/>
        <w:tab/>
        <w:t xml:space="preserve">Конституционният съд намира, че молбата на Сметната палата е основателна. Оспореният от групата народни представители по реда на чл.149, ал.1, т.2 от Конституцията Закон за Сметната палата, издаден на основание чл.91, ал.2 от нея, урежда организацията, правомощията и редът за дейност на този орган. Поради това той се явява заинтересована страна, която следва да се конституира като такава в производството по конституционно дело № 1/2011 г.</w:t>
        <w:tab/>
        <w:br/>
        <w:tab/>
        <w:t xml:space="preserve">По изложените съображения на основание чл.18, ал.2 от ЗКС Конституционният съд</w:t>
        <w:tab/>
        <w:br/>
        <w:tab/>
        <w:t xml:space="preserve">ОПРЕДЕЛИ:</w:t>
        <w:tab/>
        <w:br/>
        <w:tab/>
        <w:t xml:space="preserve"> Конституира като заинтересована страна по делото Сметна палата на Република България, на която да се изпратят преписи от искането, както и от настоящето определение и от това от 17.2.2011 г., с възможност в 20- дневен срок да представи писмено становище и доказателства.</w:t>
        <w:tab/>
        <w:br/>
        <w:tab/>
        <w:t xml:space="preserve">Председател: Евгени Танчев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