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№394/30.05.2011 по ч. търг. д. №361/2011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заповед за незабавно изпълнение</w:t>
        <w:tab/>
        <w:br/>
        <w:tab/>
        <w:t xml:space="preserve"> </w:t>
        <w:tab/>
        <w:br/>
        <w:tab/>
        <w:t xml:space="preserve">изискуемост на вземането</w:t>
        <w:tab/>
        <w:br/>
        <w:tab/>
        <w:t xml:space="preserve"> </w:t>
        <w:tab/>
        <w:br/>
        <w:tab/>
        <w:t xml:space="preserve">програма за развитие на селските райони</w:t>
        <w:tab/>
        <w:br/>
        <w:tab/>
        <w:t xml:space="preserve"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Определение по ч. т.д.№ 361/2011 год.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№394</w:t>
        <w:tab/>
        <w:br/>
        <w:tab/>
        <w:t xml:space="preserve"> </w:t>
        <w:tab/>
        <w:br/>
        <w:tab/>
        <w:t xml:space="preserve"> София, 30.05.2011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пети май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т.д.N 361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2 ГПК.</w:t>
        <w:tab/>
        <w:br/>
        <w:tab/>
        <w:t xml:space="preserve"> </w:t>
        <w:tab/>
        <w:br/>
        <w:tab/>
        <w:t xml:space="preserve"> Образувано е по частната касационна жалба на ДФ”Земеделие” срещу Определение № 125 от 28.02.2011 год. по ч. гр. д.№ 1328/2010 год. на Великотърновския окръжен съд. </w:t>
        <w:tab/>
        <w:br/>
        <w:tab/>
        <w:t xml:space="preserve"> </w:t>
        <w:tab/>
        <w:br/>
        <w:tab/>
        <w:t xml:space="preserve">С него е потвърдено Разпореждане № 12231 от 02.12.2010 год. по ч. гр. д.№ 5351/2010 год. на Великотърновския районен съд. С това разпореждане първоинстанционният съд е оставил без уважение (отхвърлил) искането на фонда за издаване на основание чл. 417 т. 2 ГПК на заповед за незабавно изпълнение и изпълнителен лист в нейна полза срещу М. Р. Р. за сумата 24818.92 лв. Съдилищата са се позовали на това, че представеният документ – извлечение от сметка, не удостоверява годно за принудително изпълнение притезание в полза на заявителя срещу лицето, против което се иска заповед за незабавно изпълнение.</w:t>
        <w:tab/>
        <w:br/>
        <w:tab/>
        <w:t xml:space="preserve"> </w:t>
        <w:tab/>
        <w:br/>
        <w:tab/>
        <w:t xml:space="preserve">В отговора по чл. 276 ал. 1 ГПК М. Р. е оспорил съществуването на вземането. Приложил е Договора с ДФ”Земеделие” и анекс към него, покана за доброволно изпълнение и своя отговор на поканата. </w:t>
        <w:tab/>
        <w:br/>
        <w:tab/>
        <w:t xml:space="preserve"> </w:t>
        <w:tab/>
        <w:br/>
        <w:tab/>
        <w:t xml:space="preserve">Частната касационна жалба е депозирана в срока по чл. 275 ГПК срещу определение, даващо разрешение по същество на друго производство и по отношение на него съгласно чл. 274 ал. 3 ГПК намира приложение чл. 280 ал. 1 ГПК. При преценката относно допустимостта на касационното обжалване, съдебният състав приема следното:</w:t>
        <w:tab/>
        <w:br/>
        <w:tab/>
        <w:t xml:space="preserve"> </w:t>
        <w:tab/>
        <w:br/>
        <w:tab/>
        <w:t xml:space="preserve">В представеното изложение по чл. 284 ал. 3 т. 1 ГПК частният жалбоподател ДФ”Земеделие” се позовава на всички хипотези на чл. 280 ал. 1 ГПК. Представил е Определения, постановени по реда на чл. 274 ал. 3 ГПК на състави на І и ІІ т. о. на ВКС, съставляващи задължителна практика по смисъла на чл. 280 ал. 1 т. 1 ГПК. Представил е и въззивни определения на Софийски градски съд. </w:t>
        <w:tab/>
        <w:br/>
        <w:tab/>
        <w:t xml:space="preserve"> </w:t>
        <w:tab/>
        <w:br/>
        <w:tab/>
        <w:t xml:space="preserve">Постановените определения на ВКС съставляват задължителна практика. С Определение № 690/13.11.2009 год. по ч. т.д.№ 604/2009 год., съставът на ІІ т. о. на ВКС се е произнесъл и по въпроса за документа, представляващ несъдебно изпълнително основание по чл. 417 т. 2 ГПК вр. чл. 27 ал. 2 ЗПЗП и реквизитите му. Произнасянето на въззивния съд е в противоречие със задължителната съдебна практика, поради което е налице предпоставката на </w:t>
        <w:tab/>
        <w:br/>
        <w:tab/>
        <w:t xml:space="preserve"> </w:t>
        <w:tab/>
        <w:br/>
        <w:tab/>
        <w:t xml:space="preserve">чл. 280 ал. 1 т. 1 ГПК</w:t>
        <w:tab/>
        <w:br/>
        <w:tab/>
        <w:t xml:space="preserve"> </w:t>
        <w:tab/>
        <w:br/>
        <w:tab/>
        <w:t xml:space="preserve"> и касационен контрол на определението на ВТОС ще следва да бъде допуснат. </w:t>
        <w:tab/>
        <w:br/>
        <w:tab/>
        <w:t xml:space="preserve"> </w:t>
        <w:tab/>
        <w:br/>
        <w:tab/>
        <w:t xml:space="preserve">В цитираното по-горе определение, съставът на ІІ т. о. на ВКС изрично е почертал специалната хипотеза на чл. 27 ал. 2 ЗПЗП, препращаща към реда по чл. 418 ГПК. По отношение изискуемостта на вземането - същата произтича от твърдяното в заявлението неизпълнение на договорно задължение, което, като отрицателен факт от действителността, не следва да бъде доказвано от длъжника. </w:t>
        <w:tab/>
        <w:br/>
        <w:tab/>
        <w:t xml:space="preserve"> </w:t>
        <w:tab/>
        <w:br/>
        <w:tab/>
        <w:t xml:space="preserve">Заявлението се основава извлечение от задължение по партидата на длъжник на ДФ”Земеделие” за предоставяне на субсидия по Програма за развитие на селските райони 2007-2013 год. Длъжникът е М. Р. Р.; получената на 14.09.2009 год. субсидия е в размер на 24446 лв. по договор 04/112/01863. Няма издължаване на сумата, посочен е периодът и размерът на дължимата законната лихва – 372.92 лв. Извлечението е подписано от изпълнителния директор на ДФ”Земеделие” и от началник отдел „финансово обслужване” Подпечатан е с печата на фонда. Налице са необходимите реквизити, а изпълнението/неизпълнението на задълженията от страна на длъжника е предмет на евентуална проверка в исковото производство. Едва в рамките на това производство би било допустимо разглеждането и произнасянето по възраженията на Р. за дължимостта на изпълнението.</w:t>
        <w:tab/>
        <w:br/>
        <w:tab/>
        <w:t xml:space="preserve"> </w:t>
        <w:tab/>
        <w:br/>
        <w:tab/>
        <w:t xml:space="preserve">Поради изложените съображения, разпореждането на ВТРС и определението на ВТОС ще следва да бъдат отменени и на основание чл. 278 ал. 2 ГПК ВКС се произнесе по същество, като допусне издаването на заповед за незабавно изпълнение и изпълнителен лист. 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 № 125 от 28.02.2011 год. по ч. гр. д.№ 1328/2010 год. на Великотърновския окръжен съд и Разпореждане № 12231 от 02.12.2010 год. по ч. гр. д.№ 5351/2010 год. на Великотърновския районен съд, вместо което постановява: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издаването на основание чл. 417 ал. 2 ГПК на заповед за незабавно изпълнение и изпълнителен лист в полза на ДФ”Земеделие” с ЕИК-121100421 срещу М. Р. Р. с ЕГН-[ЕГН] от [населено място], [улица] вх.Б ет. 2 ап. 5 за сумата 24818.92 лв. (двадесет и четири хиляди осемстотин и осемнадесет лева и 92 ст.), формирана както следва: 24446 лв. главница; 372.92 лв. лихва за периода 07.10.2010 – 29.11.2010 год., както и за законната лихва върху главницата, считано от 30.11.2010 год. и до окончателното и плащане, както и за разноски, съобразно внесената държавна такса в общ размер на 541.38 лв. и 698 лв. юрисконсултско възнаграждение.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Великотърновски районен съд за изготвяне на заповед за изпълнение и изпълнителен лист.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