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№1464/26.11.2020 по адм. д. №3694/2020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образувано по касационна жалба на началника на Служба по геодезия, картография и кадастър /СГКК/ - Кюстендил срещу решение № 15/20.01.2020 г., постановено по адм. дело № 480/2018 г. по описа на Административен съд – Кюстендил. С доводи за незаконосъобразност на решението се претендира неговата отмяна със законните последици. </w:t>
        <w:tab/>
        <w:br/>
        <w:tab/>
        <w:t xml:space="preserve">Ответникът П.П, редовно призован, не се явява и не изразява становище по касационната жалба. </w:t>
        <w:tab/>
        <w:br/>
        <w:tab/>
        <w:t xml:space="preserve">Ответниците Г.Р, А.К и М.К, не ангажират становища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жалба, поради неправилно тълкуване на материалния закон. 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допустима, а след като провери правилността на обжалваното решение, намира същата за основателна. </w:t>
        <w:tab/>
        <w:br/>
        <w:tab/>
        <w:t xml:space="preserve">С обжалваното решение, административният съд е отменил изричен отказ на началника на СГКК – Кюстендил, постановен по заявление вх. № 01-315662/11.10.2017г. на П.П чрез пълномощника му Д.П, материализиран в писмо изх.№20-29383/14.05.2018г. на началника на СГКК, за допускане по реда на чл. 53а, т. 3 ЗКИР, на изменение на КККР за гр. Д., изразяващо се в нанасяне в КК на нов самостоятелен обект в сграда с идентификатор 68789.20.472.2 и трайно предназначение „за търговска дейност“, с административен адрес: гр. Д., ж. к. „Бистрица“, търговски обект „Кристал“ и вписване в КРНИ на собствеността на обекта, съгласно документи за собственост и преписката е върната на административния орган за постановяване на административен акт при спазване на задължителните указания по тълкуването и прилагането на закона, дадени в мотивите на решението. Прието е, че е налице изричен отказ, постановен в изпълнение на съдебно решение по адм. д. № 362/2017 г. на Административен съд – Кюстендил, който е в нарушение на материалния закон, тъй като административния орган неправилно приема, че сградата, в която се иска нанасяне на самостоятелен обект, представлява временен строеж по чл. 55 ЗУТ, който се включва в разпоредбата на § 182 от ПЗР към ЗИД на ЗУТ, поради което не следва да се нанася в КК и не се записва в КР. Съдът приема, че изводът на органа относно вида на сградата е незаконосъобразен, тъй като от заключението на вещото лице се установява, че сграда с идентификатор 68789.20.472.2 по КККР на гр. Д. няма характеристиките на временен строеж, а на преместваем обект по смисъла на чл. 56, ал. 1 ЗУТ и като такъв се включва в изброяването по чл. 55 ЗУТ, поради което е приложимо правилото на § 182 от ПЗР към ЗИД на ЗУТ. Прави извод, че към момента на одобряване на КККР на гр. Д. със заповед № 300-5-56/30.07.2004 г. на изпълнителния директор на АГКК този търговски обект не е подлежал на нанасяне в КККР, но независимо от съществуващото дължимо правило за поведение обекта е нанесен и заснет в КККР от 2004 г. Излага, че независимо, че обекта не е подлежал на нанасяне, съобразно изискванията на закона, след като вече е нанесен, неговите изменения следва да бъдат нанасяни в КККР, тъй като органът не може да откаже да поддържа КККР в актуално състояние. </w:t>
        <w:tab/>
        <w:br/>
        <w:tab/>
        <w:t xml:space="preserve">Така постановеното решение е недопустимо, поради произнасяне по предмет, незаявен от оспорващия. </w:t>
        <w:tab/>
        <w:br/>
        <w:tab/>
        <w:t xml:space="preserve">Видно от съдържанието на подадената до Административен съд-Кюстендил жалба от П.П, предмет на оспорване е „повторен отказ“ на началника на СГКК по заявление вх. № 01-315662/11.10.2017г. на П.П, като се твърди неизпълнение на задължителните указания, дадени с влязло в сила съдебно решение по адм. д. № 362/2017 г. на Административен съд – Кюстендил. В петитумната част се иска да се задължи СГКК да издаде схема за нанасяне на самостоятелен обект Кафе –аператив „Елдорадо“. Същевременно в мотивната част се твърди, че въпреки изпълнените от Пешев на 21.05.2018г. указания на административния орган по писмо изх.№20-29383/14.05.2018г. на началника на СГКК, не е последвало произнасяне, поради което е формиран мълчалив отказ, който е обжалван пред началника на АГКК на 18.09.2018г. От този орган също няма изрично произнасяне. </w:t>
        <w:tab/>
        <w:br/>
        <w:tab/>
        <w:t xml:space="preserve">От изложеното следва, че предмет на оспорване по делото пред АС-Кюстендил не е възприетото като изричен отказ писмо изх.№20-29383/14.05.2018г. на началника на СГКК, а последващото непроизнасяне на началника на СГКК, определено от оспорващия като мълчалив отказ. Волята обаче на оспорващия не е категорично изразена, тъй като се твърди, че е налице и неизпълнение на съдебно решение по адм. д. № 362/2017 г. на Административен съд – Кюстендил. Същевременно при този вид производство не е предвидено обжалване пред по-горестоящ административен орган, поради което единственият извод, залегнал в обжалваното решение, за допустимост на оспорването по реда на чл. 149, ал. 3 АПК се явява неправилен. </w:t>
        <w:tab/>
        <w:br/>
        <w:tab/>
        <w:t xml:space="preserve">С оглед на това, обжалваното решение следва да се обезсили на основание чл. 221, ал. 3 АПК и делото да се върне за ново разглеждане, при което жалбата се остави без движение с изрични указания по чл. 150, т. 5 и т. 7 от АПК, след което се прецени нейната допустимост във връзка с чл. 159, т. 1 и т. 5 АПК с оглед на посочения предмет на търсената защита - оспорване на мълчалив отказ, неизпълнение на съдебно решение или бездействие на административния орган. </w:t>
        <w:tab/>
        <w:br/>
        <w:tab/>
        <w:t xml:space="preserve">Воден от горното Върховният административен съд, второ отделениеРЕШИ:</w:t>
        <w:tab/>
        <w:br/>
        <w:tab/>
        <w:t xml:space="preserve">ОБЕЗСИЛВА решение № 15/20.01.2020 г., постановено по адм. дело № 480/2018 г. по описа на Административен съд – Кюстендил и </w:t>
        <w:tab/>
        <w:br/>
        <w:tab/>
        <w:t xml:space="preserve">ВРЪЩА делото за ново разглеждане от друг състав на Административен съд – Кюстендил.Решението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