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№522/24.09.2012 по нак. д. №2492/2011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 в големи размери</w:t>
        <w:tab/>
        <w:br/>
        <w:tab/>
        <w:t xml:space="preserve"> </w:t>
        <w:tab/>
        <w:br/>
        <w:tab/>
        <w:t xml:space="preserve">изпълнение на задълженията на въззивната инстанция</w:t>
        <w:tab/>
        <w:br/>
        <w:tab/>
        <w:t xml:space="preserve"> </w:t>
        <w:tab/>
        <w:br/>
        <w:tab/>
        <w:t xml:space="preserve">генерална и индивидуална превенция</w:t>
        <w:tab/>
        <w:br/>
        <w:tab/>
        <w:t xml:space="preserve"> </w:t>
        <w:tab/>
        <w:br/>
        <w:tab/>
        <w:t xml:space="preserve">условно осъждане</w:t>
        <w:tab/>
        <w:br/>
        <w:tab/>
        <w:t xml:space="preserve"> </w:t>
        <w:tab/>
        <w:br/>
        <w:tab/>
        <w:t xml:space="preserve">продължителност на наказателно производство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522</w:t>
        <w:tab/>
        <w:br/>
        <w:tab/>
        <w:t xml:space="preserve"/>
        <w:tab/>
        <w:br/>
        <w:tab/>
        <w:t xml:space="preserve">гр. София, 24 септември 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девети ноември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/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Красимира Колова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ТОМОВ касационно дело № 2492 по описа за 2011 г, </w:t>
        <w:tab/>
        <w:br/>
        <w:tab/>
        <w:t xml:space="preserve"> </w:t>
        <w:tab/>
        <w:br/>
        <w:tab/>
        <w:t xml:space="preserve">като, на основание чл. 33, ал. 5 НПК, мотивите се изготвят</w:t>
        <w:tab/>
        <w:br/>
        <w:tab/>
        <w:t xml:space="preserve"> </w:t>
        <w:tab/>
        <w:br/>
        <w:tab/>
        <w:t xml:space="preserve">от съдия Иванова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Софийска апелативна прокуратура, по жалба на гражданския ищец и частен обвинител Ю. А. С. и по жалби на подсъдимите Н. Д. Н., В. П. Х. и Д. П. Д., срещу решение на Софийски апелативен съд № 228 от 1.07.11, по ВНОХД № 229/11.</w:t>
        <w:tab/>
        <w:br/>
        <w:tab/>
        <w:t xml:space="preserve"> </w:t>
        <w:tab/>
        <w:br/>
        <w:tab/>
        <w:t xml:space="preserve">С въззивния акт е изменена първоинстанционна присъда на Софийски окръжен съд № 41 от 10.11.10, по НОХД № 167/10, както следва:</w:t>
        <w:tab/>
        <w:br/>
        <w:tab/>
        <w:t xml:space="preserve"> </w:t>
        <w:tab/>
        <w:br/>
        <w:tab/>
        <w:t xml:space="preserve">- деянието е преквалифицирано по чл. 199, ал. 1, т. 1 и 3, пр. 2 вр. чл. 198, ал. 1 вр. чл. 20, ал. 2 НК, а подсъдимите са оправдани по обвинението да са извършили грабежа чрез заплашване, </w:t>
        <w:tab/>
        <w:br/>
        <w:tab/>
        <w:t xml:space="preserve"> </w:t>
        <w:tab/>
        <w:br/>
        <w:tab/>
        <w:t xml:space="preserve">- наложеното на подсъдимия В. П. Х. наказание е намалено на три години „лишаване от свобода”, като е приложен чл. 66, ал. 1 НК, за изпитателен срок от пет години, </w:t>
        <w:tab/>
        <w:br/>
        <w:tab/>
        <w:t xml:space="preserve"> </w:t>
        <w:tab/>
        <w:br/>
        <w:tab/>
        <w:t xml:space="preserve">- наложеното на подсъдимия Н. Д. Н. наказание е намалено на три години „лишаване от свобода”, като е приложен чл. 66, ал. 1 НК, за изпитателен срок от пет години,</w:t>
        <w:tab/>
        <w:br/>
        <w:tab/>
        <w:t xml:space="preserve"> </w:t>
        <w:tab/>
        <w:br/>
        <w:tab/>
        <w:t xml:space="preserve">- наложеното на подсъдимия Д. П. Д. наказание е намалено на шест години „лишаване от свобода”, както и е сведен до шест години „лишаване от свобода” срокът на определеното по съвкупност най-тежко общо наказание, </w:t>
        <w:tab/>
        <w:br/>
        <w:tab/>
        <w:t xml:space="preserve"> </w:t>
        <w:tab/>
        <w:br/>
        <w:tab/>
        <w:t xml:space="preserve">- присъдата е отменена в частта, с която по отношение на подсъдимите Х. и Н. е определен първоначален режим на изтърпяване на наказанието „лишаване от свобода” и типа затворническо заведение, </w:t>
        <w:tab/>
        <w:br/>
        <w:tab/>
        <w:t xml:space="preserve"> </w:t>
        <w:tab/>
        <w:br/>
        <w:tab/>
        <w:t xml:space="preserve">-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подсъдимите Х., Н. и Д. са признати за виновни в това, че на 17.04.2003 г, в [населено място], Софийска област, в съучастие като съизвършители са отнели чужди движими вещи, в особено големи размери, на обща стойност 20 208, 20 лв, от владението на Ю. А. С., А. Г. А. и Б. Г. С., с намерение противозаконно да ги присвоят, като употребили за това сила и заплашване, дейците са били въоръжени и грабежът е придружен със средна телесна повреда на Ю. А. Сарач, с оглед на което и на основание чл. 199, ал. 2, т. 3 вр. ал. 1, т. 3, пр. 2 вр. чл. 198, ал. 1 вр. чл. 20, ал. 2 и чл. 55, ал. 1, т. 1 НК, са осъдени, както следва: </w:t>
        <w:tab/>
        <w:br/>
        <w:tab/>
        <w:t xml:space="preserve"> </w:t>
        <w:tab/>
        <w:br/>
        <w:tab/>
        <w:t xml:space="preserve">- подсъдимият В. П. Х., на девет години „лишаване от свобода”, настаняване в затворническо общежитие от закрит тип, при „строг” режим, със зачитане на предварителното задържане, </w:t>
        <w:tab/>
        <w:br/>
        <w:tab/>
        <w:t xml:space="preserve"> </w:t>
        <w:tab/>
        <w:br/>
        <w:tab/>
        <w:t xml:space="preserve">- подсъдимият Д. П. Д., на единадесет години „лишаване от свобода”, настаняване в затворническо общежитие от закрит тип, при „строг” режим, с приложение на чл. 25 вр. чл. 23 НК и определяне на едно най-тежко общо наказание, възлизащо на единадесет години „лишаване от свобода”, което да бъде изтърпяно в затворническо общежитие от закрит тип, при „строг” режим, с присъединяване на наказанието „лишаване от право да управлява МПС”, за срок от три месеца, със зачитане на предварителното задържане и изтърпяното наказание по групираните присъди, както и с привеждане в изпълнение, съгласно чл. 68, ал. 1 НК, наказанието три месеца „лишаване от свобода”, което да бъде изтърпяно в затворническо общежитие от закрит тип, при „строг” режим, </w:t>
        <w:tab/>
        <w:br/>
        <w:tab/>
        <w:t xml:space="preserve"> </w:t>
        <w:tab/>
        <w:br/>
        <w:tab/>
        <w:t xml:space="preserve">- подсъдимият Н. Д. Н., на осем години „лишаване от свобода”, което да бъде изтърпяно в затворническо общежитие от закрит тип при „строг” режим, със зачитане на предварителното задържане.</w:t>
        <w:tab/>
        <w:br/>
        <w:tab/>
        <w:t xml:space="preserve"> </w:t>
        <w:tab/>
        <w:br/>
        <w:tab/>
        <w:t xml:space="preserve">На основание чл. 45 ЗЗД, подсъдимите са осъдени да заплатят на пострадалите обезщетение за претърпените имуществени вреди, възлизащи общо на 20 208, 20 лв. </w:t>
        <w:tab/>
        <w:br/>
        <w:tab/>
        <w:t xml:space="preserve"> </w:t>
        <w:tab/>
        <w:br/>
        <w:tab/>
        <w:t xml:space="preserve">С протеста, насочен срещу подсъдимите В. П. Х. и Н. Д. Н., се релевира основанието по чл. 348, ал. 1, т. 3 НПК. Изтъква се, че неправилно е смекчена наказателната отговорност, както и неправилно е приложен институтът на условното осъждане. С протеста се иска да бъде отменено въззивното решение и делото да бъде върнато за ново разглеждане от друг състав на САС с оглед влошаване положението на обхванатите от протеста подсъдими. </w:t>
        <w:tab/>
        <w:br/>
        <w:tab/>
        <w:t xml:space="preserve"> </w:t>
        <w:tab/>
        <w:br/>
        <w:tab/>
        <w:t xml:space="preserve">С жалбата на частния обвинител и граждански ищец Сарач се релевира основанието по чл. 348, ал. 1, т. 3 НПК. Иска се да бъде отменено обжалваното решение и делото да бъде върнато за ново разглеждане във въззивната инстанция за увеличаване на наложените наказания. </w:t>
        <w:tab/>
        <w:br/>
        <w:tab/>
        <w:t xml:space="preserve"> </w:t>
        <w:tab/>
        <w:br/>
        <w:tab/>
        <w:t xml:space="preserve">С жалбата на подсъдимия Н. се релевират основанията по чл. 348, ал. 1, т. 1 и 2 НПК. Сочи се, че изводът за съпричастност на жалбоподателя към престъплението не почива на процесуално издържан доказателствен анализ, че деянието е несъставомерно като квалифициран случай на грабеж, че деянието би могло да се квалифицира по чл. 197 НК. С жалбата се иска да бъде отменено решението и подсъдимият Н. да бъде оправдан или да бъде изменено решението, като бъде приложен закон за по-леко наказуемо престъпление. </w:t>
        <w:tab/>
        <w:br/>
        <w:tab/>
        <w:t xml:space="preserve"> </w:t>
        <w:tab/>
        <w:br/>
        <w:tab/>
        <w:t xml:space="preserve">С жалбата на подсъдимия Х. се релевират основанията по чл. 348, ал. 1, т. 1 и 2 НПК. Твърди се, че доказателствените изводи, касаещи участието на жалбоподателя в деянието, са неправилни, че не е установено да е отнета валута, възлизаща на 10 000 евро. С жалбата се иска да бъде отменено решението и подсъдимият Х. да бъде оправдан или делото да бъде върнато за ново разглеждане от друг състав на САС. </w:t>
        <w:tab/>
        <w:br/>
        <w:tab/>
        <w:t xml:space="preserve"> </w:t>
        <w:tab/>
        <w:br/>
        <w:tab/>
        <w:t xml:space="preserve">С жалбата на подсъдимия Д. се релевира основанието по чл. 348, ал. 1, т. 2 НПК. Изтъква се, че събраните доказателства са тълкувани превратно, откъдето и изводът, че жалбоподателят е участвал в престъплението, се явява несъобразен с доказателствената съвкупност. С жалбата се иска да бъде отменен въззивният акт и подсъдимият Д. да бъде оправдан. 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протеста и жалбата на частния обвинител, а жалбите на подсъдимите намира за неоснователни. </w:t>
        <w:tab/>
        <w:br/>
        <w:tab/>
        <w:t xml:space="preserve"> </w:t>
        <w:tab/>
        <w:br/>
        <w:tab/>
        <w:t xml:space="preserve">Жалбоподателят С. не участва в касационното производство.</w:t>
        <w:tab/>
        <w:br/>
        <w:tab/>
        <w:t xml:space="preserve"> </w:t>
        <w:tab/>
        <w:br/>
        <w:tab/>
        <w:t xml:space="preserve">Защитата счита, че следва да бъдат уважени жалбите на подсъдимите. </w:t>
        <w:tab/>
        <w:br/>
        <w:tab/>
        <w:t xml:space="preserve"> </w:t>
        <w:tab/>
        <w:br/>
        <w:tab/>
        <w:t xml:space="preserve">Подсъдимите Х., Н. и Д. пледират за уважаване на жалбите им.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Протестът и жалбите са неоснователни.</w:t>
        <w:tab/>
        <w:br/>
        <w:tab/>
        <w:t xml:space="preserve"> </w:t>
        <w:tab/>
        <w:br/>
        <w:tab/>
        <w:t xml:space="preserve">Не е допуснато нарушение по чл. 348, ал. 1, т. 2 НПК. САС е изпълнил в пълнота задълженията си по чл. 314, ал. 1 НПК, като е извършил цялостна въззивна проверка на първоинстанционната присъда. Направен е подробен доказателствен анализ, съобразен с чл. 14 НПК. Изводите за това, че подсъдимите са участвали като съизвършители в инкриминираното деяние, са изведени след детайлен и прецизен доказателствен анализ и се споделят от настоящата инстанция. Осъждането на жалбоподателите почива на надеждна доказателствена основа, поради което неоснователен е доводът, че авторството не е изяснено съобразно изискванията на чл. 303, ал. 2 НПК. Правилно са анализирани и доказателствата, касаещи предмета на престъплението, включващ и отнемането на сумата 10 000 евро. </w:t>
        <w:tab/>
        <w:br/>
        <w:tab/>
        <w:t xml:space="preserve"> </w:t>
        <w:tab/>
        <w:br/>
        <w:tab/>
        <w:t xml:space="preserve">Липсата на допуснато съществено процесуално нарушение изключва възможността за отмяна на въззивния акт и връщане на делото за ново разглеждане от друг състав на САС, а искането в тази насока не може да бъде уважено. </w:t>
        <w:tab/>
        <w:br/>
        <w:tab/>
        <w:t xml:space="preserve"> </w:t>
        <w:tab/>
        <w:br/>
        <w:tab/>
        <w:t xml:space="preserve">Не е допуснато и нарушение по чл. 348, ал. 1, т. 1 НПК. Приетите релевантни факти обвързват подсъдимите с извършеното престъпление. Правилно е приложен материалният закон / деянието е съставомерно по възприетата от въззивния съд правна квалификация /. Не са налице основания за преквалификация на деянието / по отношение на подсъдимия Н. / в по-леко наказуемо престъпление, поради което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Липсва и явна несправедливост на наложените наказания. САС е взел предвид смекчаващите отговорността обстоятелства, сред които централно място заема продължителният срок на наказателното производство, самостоятелно обуславящ смекчаване на наказанията. Съобразена е и ниската степен на обществена опасност на дейците. Правилно е отчетено, че в периода след инкриминираното деяние подсъдимите са проявили добросъвестно поведение и не са извършили други общественоопасни деяния. Релевантно за наказателната им отговорност е и отпадането на елемент от състава на инкриминираното деяние / оправдаването по обвинението за заплашване /. Отдадено е дължимото значение и на отегчаващото обстоятелство / завишената степен на обществена опасност на деянието /. Въззивният съд е достигнал до верни изводи, че са налице основания за смекчаване на наказанията, а по отношение на подсъдимите Х. и Н., и за приложението на чл. 66 НК. Правилни са разсъжденията относно целите по чл. 36 НК, преценени в аспекта на личната превенция, имаща съществено значение за отлагане изтърпяването на наложеното наказание, като не е пренебрегната и генералната превенция. При положение, че от момента на инкриминираното деяние е изтекъл срок, приблизително равняващ се на десет години, ефективното изтърпяване на наложените наказания би било неоправдано строга репресия спрямо подсъдимите, която би била в противоречие с целите на наказанието. </w:t>
        <w:tab/>
        <w:br/>
        <w:tab/>
        <w:t xml:space="preserve"> </w:t>
        <w:tab/>
        <w:br/>
        <w:tab/>
        <w:t xml:space="preserve">Ето защо, искането за ново разглеждане на делото във въззивната инстанция с оглед влошаване положението на подсъдимите е неоснователно и не може да бъде уважено. </w:t>
        <w:tab/>
        <w:br/>
        <w:tab/>
        <w:t xml:space="preserve"> </w:t>
        <w:tab/>
        <w:br/>
        <w:tab/>
        <w:t xml:space="preserve">По изложените съображения, ВКС намери, че въззивното решение е правилно и законосъобразно и същото следва да бъде оставено в сила.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на Софийски апелативен съд № 228 от 1.07.2011 г, по ВНОХД № 229/11.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ОСОБЕНО МНЕНИЕ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съдията ПЛАМЕН ТОМОВ</w:t>
        <w:tab/>
        <w:br/>
        <w:tab/>
        <w:t xml:space="preserve"> </w:t>
        <w:tab/>
        <w:br/>
        <w:tab/>
        <w:t xml:space="preserve">Според мен протестът е основателен, а жалбата от страна на частното обвинение – частично основателна.Обвинението – държавно и частно – с основание оспорва като явно несправедливо условното осъждане на подсъдимите Х. и Н..</w:t>
        <w:tab/>
        <w:br/>
        <w:tab/>
        <w:t xml:space="preserve"> </w:t>
        <w:tab/>
        <w:br/>
        <w:tab/>
        <w:t xml:space="preserve">Примерите в протеста за неубедителното смекчаване на отговорността от двамата подсъдими – например относно неясния смисъл, вложен в оценката за „социална ангажираност” на Х., или относно значението на възстановяването на част от ограбеното, възстановяване, което, както е известно, може да смекчава отговорността в различна степен (срв. мотивите към П. 3/1970-Пл. в раздел ІV, т. 6) – са примери по-скоро за отделни слабости на иначе много добре мотивирания съдебен акт. Според мен такива слабости в случая са преодолими, доколкото първоинстанционният съд наистина е проявил ненужна строгост при определянето по размер на лишаването от свобода, а размерите, в които САС го е смекчил, са все пак справедливи, и то най-вече с оглед на продължителността на делото.</w:t>
        <w:tab/>
        <w:br/>
        <w:tab/>
        <w:t xml:space="preserve"> </w:t>
        <w:tab/>
        <w:br/>
        <w:tab/>
        <w:t xml:space="preserve">Смекчаването на наказателната отговорност, с което не съм съгласен, е по съображения, които са излагани и друг път: че приложението на условното осъждане спрямо извършителите на най-тежките престъпления, каквото е и грабежът, още повече – тежконаказуемите му разновидности, е поначало трудно съвместимо с идеята, вложена в института (р. 277/02-І, Бюл. 10/02); и защото при него законът отдава само преимуществено значение на личната превенция, тя не бива да се схваща като единствена цел на наказанието, а институтът да се прилага за сметка на пренебрежението към възпитателното и предупредителното въздействие на наказанието върху другите членове на обществото (вж. още р. р. 227/04-І, Бюл. 9/04, 539/02-І, Бюл. 7/02, 397/02-ІІ, Бюл. 5/02, 423/03-ІІ, Бюл. 8/03)</w:t>
        <w:tab/>
        <w:br/>
        <w:tab/>
        <w:t xml:space="preserve"> </w:t>
        <w:tab/>
        <w:br/>
        <w:tab/>
        <w:t xml:space="preserve"> (ПЛАМЕН ТОМОВ)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