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№198/04.09.2012 по нак. д. №471/2012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04 септември 2012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шести април две хиляди и дванадесета година в състав,</w:t>
        <w:tab/>
        <w:br/>
        <w:tab/>
        <w:t xml:space="preserve"/>
        <w:tab/>
        <w:br/>
        <w:tab/>
        <w:t xml:space="preserve"> ПРЕДСЕДАТЕЛ:ПЛАМЕН ТОМОВ</w:t>
        <w:tab/>
        <w:br/>
        <w:tab/>
        <w:t xml:space="preserve"> </w:t>
        <w:tab/>
        <w:br/>
        <w:tab/>
        <w:t xml:space="preserve"> ЧЛЕНОВЕ:ЕВЕЛИНА СТОЯНОВА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 НИКОЛАЙ ЛЮБЕНОВ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471/2012 г.</w:t>
        <w:tab/>
        <w:br/>
        <w:tab/>
        <w:t xml:space="preserve"/>
        <w:tab/>
        <w:br/>
        <w:tab/>
        <w:t xml:space="preserve">Главният прокурор е отправил искане по реда на глава тридесет и трета от НПК за възобновяване на делото, по което е бил осъден А. М. А..</w:t>
        <w:tab/>
        <w:br/>
        <w:tab/>
        <w:t xml:space="preserve"> </w:t>
        <w:tab/>
        <w:br/>
        <w:tab/>
        <w:t xml:space="preserve"> Делото е нох № 837/11 г. на Свиленградския районен съд, а с постановената по него присъда от 18 ноември 2011 г. освен друго е определен първоначален строг режим в затворническо общежитие от закрит тип за изтърпяване на наложеното на подсъдимия А. лишаване от свобода в размер на 1 г. и 4 месеца. Присъдата е влязла в сила без да бъде проверявана в следваща съдебна инстанция.</w:t>
        <w:tab/>
        <w:br/>
        <w:tab/>
        <w:t xml:space="preserve"> </w:t>
        <w:tab/>
        <w:br/>
        <w:tab/>
        <w:t xml:space="preserve"> Според главния прокурор, при определянето на мястото за лишаване от свобода и режима в него е допуснато нарушение на закона по смисъла на чл. 348, ал. 1 т. 1 НПК, тъй като подсъдимият тогава неправилно е сметнат за вече осъждан на л. св. След излагане на доводи в подкрепа на основанието за възобновяване на делото, главният прокурор е поискал ВКС сам да промени режима на осъдения в по-лек.</w:t>
        <w:tab/>
        <w:br/>
        <w:tab/>
        <w:t xml:space="preserve"> </w:t>
        <w:tab/>
        <w:br/>
        <w:tab/>
        <w:t xml:space="preserve"> Прокурорът пред ВКС поддържа искането и в проведеното съдебно заседание, а то се преценява като основателно и от страна на осъдения.</w:t>
        <w:tab/>
        <w:br/>
        <w:tab/>
        <w:t xml:space="preserve"> </w:t>
        <w:tab/>
        <w:br/>
        <w:tab/>
        <w:t xml:space="preserve"> ВКС намери искането за основателно.</w:t>
        <w:tab/>
        <w:br/>
        <w:tab/>
        <w:t xml:space="preserve"> </w:t>
        <w:tab/>
        <w:br/>
        <w:tab/>
        <w:t xml:space="preserve"> Допуснато е претендираното нарушение на НК и на ЗИНС.</w:t>
        <w:tab/>
        <w:br/>
        <w:tab/>
        <w:t xml:space="preserve"> </w:t>
        <w:tab/>
        <w:br/>
        <w:tab/>
        <w:t xml:space="preserve"> СРС е определил условията, при които да бъде изтърпяно наложеното наказание лишаване от свобода, позовавайки се на чл. 61, т. 2, във вр. с чл. 60, ал. 1 ЗИНС, а това означава, че е причислил А. към осъдените на лишаване от свобода повече от един път (по арг. за противното в чл. 59, ал. 1 ЗИНС, както и от липсата на данни по делото за приложение на втората му алинея). Може да се предположи при това положение, че съдът е имал предвид осъждането на А. по предишно свое дело – 758/06 г., на 8 м. л. св. условно, но такова отчитане противоречи на чл. 86, ал. 1, т. 1 НК, поради настъпилата за осъждането реабилитация по право при посочените в разпоредбата условия.</w:t>
        <w:tab/>
        <w:br/>
        <w:tab/>
        <w:t xml:space="preserve"> </w:t>
        <w:tab/>
        <w:br/>
        <w:tab/>
        <w:t xml:space="preserve"> Изложеното дотук е в основата и на искането на главния прокурор; то позволява и уважаването му с възможното по закон смекчаване на изтърпяването на лишаването от свобода. Ето защо ВКС – І н. о., съобразно с чл. 425, ал. 1, т. 3 НПК, както и с останалите приложими разпоредби от глава тридесет и трета от НК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Изменя по реда за възобновяване на наказателните дела присъда № 563 от 18 ноември 2011 г. по нохд № 837/2011 г. на Свиленградския районен съд, само по отношение на изтърпяване на лишаването от свобода, наложено на А. М. А., което да бъде в затворническо общежитие от открит тип при първоначален общ режим.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