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№307/25.06.2012 по нак. д. №732/2012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25 юни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шести юни две хиляди и дванадесета година в състав: </w:t>
        <w:tab/>
        <w:br/>
        <w:tab/>
        <w:t xml:space="preserve"/>
        <w:tab/>
        <w:br/>
        <w:tab/>
        <w:t xml:space="preserve">ПРЕДСЕДАТЕЛ: ИВАН НЕДЕВ 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секретар: Аврора Караджова 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н. дело № 732/2012 година</w:t>
        <w:tab/>
        <w:br/>
        <w:tab/>
        <w:t xml:space="preserve"> </w:t>
        <w:tab/>
        <w:br/>
        <w:tab/>
        <w:t xml:space="preserve"> Производството по делото е по реда на чл. 420, ал. 2 от НПК и е образувано по искане на осъдения С. В. В. за отмяна по реда за възобновяване на наказателните дела на влязлото в сила въззивно решение № 110/11.01.2012 г., постановено по ВНОХД № 121/2011 г. от Окръжния съд – Смолян, с което е изменена частично осъдителната присъда на Районен съд - Златоград. </w:t>
        <w:tab/>
        <w:br/>
        <w:tab/>
        <w:t xml:space="preserve"> </w:t>
        <w:tab/>
        <w:br/>
        <w:tab/>
        <w:t xml:space="preserve"> В искането за възобновяване на делото се съдържа позоваване на всички касационни основания. Прави се основно искане за отмяна на постановеното решение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 съдебното заседание пред ВКС осъденият В. не се явява, редовно призован, а искането за възобновяване се поддържа от защитник.</w:t>
        <w:tab/>
        <w:br/>
        <w:tab/>
        <w:t xml:space="preserve"> </w:t>
        <w:tab/>
        <w:br/>
        <w:tab/>
        <w:t xml:space="preserve">Частният обвинител и граждански ищец М. И. К. не се явява, редовно призован.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основателност на искането за възобновяване.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първоинстанционната присъда № 204/12.10.2011 г., постановена по НОХД № 43/2011 г. от Районен съд – Златоград, подсъдимият С. В. В. е бил признат за виновен в това, че на 28.04.2008 г., около 03.30 ч., в [населено място], причинил на М. И. К. две средни телесни повреди – престъпление по чл. 129, ал. 2 във вр. с ал. 1 от НК. Наложеното наказание е осемнадесет месеца лишаване от свобода, изпълнението на което е отложено за срок от три години на основание чл. 66, ал. 1 от НК. На основание чл. 25, ал. 1 във вр. с чл. 23, ал. 1 и 2 от НК е определено едно общо най-тежко наказание измежду наложеното му и това по НОХД № 108/2009 г. по описа на Районен съд – Златоград, а именно осемнадесет месеца лишаване от свобода, изпълнението на което също е отложено за изпитателен срок от три години, присъединено е наказанието лишаване от права по чл. 37, ал. 1, т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7 от НК.</w:t>
        <w:tab/>
        <w:br/>
        <w:tab/>
        <w:t xml:space="preserve"> </w:t>
        <w:tab/>
        <w:br/>
        <w:tab/>
        <w:t xml:space="preserve">Ангажирана е гражданската отговорност на подсъдимия В., като същият е осъден да заплати на гражданския ищец К. сумите, както следва: 5 000 лева, представляваща обезщетение за едната средна телесна повреда, като искът до пълния предявен размер от 50 000 лева е отхвърлен и сумата от 25 000 лева за другата средна телесна повреда, като искът до пълния предявен размер от 100 000 лева е отхвърлен.</w:t>
        <w:tab/>
        <w:br/>
        <w:tab/>
        <w:t xml:space="preserve"> </w:t>
        <w:tab/>
        <w:br/>
        <w:tab/>
        <w:t xml:space="preserve">С въззивното решение, постановено по жалби на подсъдимия и частния обвинител и граждански ищец, присъдата е изменена в частта, с която подсъдимият В. е осъден да заплати на К. сумата от 25 000 лева, като е намален размера на обезщетението на 15 000 лева.</w:t>
        <w:tab/>
        <w:br/>
        <w:tab/>
        <w:t xml:space="preserve"> </w:t>
        <w:tab/>
        <w:br/>
        <w:tab/>
        <w:t xml:space="preserve">ІІ. Подаденото искане за възобновяване е процесуално допустимо и основателно.</w:t>
        <w:tab/>
        <w:br/>
        <w:tab/>
        <w:t xml:space="preserve"> </w:t>
        <w:tab/>
        <w:br/>
        <w:tab/>
        <w:t xml:space="preserve">Постановените сега съдебни актове не са единствените по повод инцидента, случил се на 28.04.2008 г. Първоначално съдебното производство е било образувано по частна тъжба на К., с която е повдигнато обвинение срещу подсъдимия В. по чл. 130, ал. 1 от НК (НЧХД № 155/08 г.). Присъдата по това дело е била отменена на основание чл. 335, ал. 1, т. 2 от НПК с въззивно решение № 54/25.05.2009 г., постановено по ВНЧХД № 53/2009 г. от Окръжния съд - Смолян, а делото е върнато за ново разглеждане на прокурора. Последвало е внасяне на обвинителен акт, с който е било повдигнато обвинение срещу В. по чл. 129, ал. 2 във вр. с ал. 1 от НК (НОХД № 208/2009 г.) Същият е бил признат за виновен и осъден от районния съд, но с въззивно решение № 16/17.02.2011 г., постановено по ВНОХД № 129/2010 г., присъдата била отменена, а делото върнато отново на прокурора на основание чл. 335, ал. 1, т. 1 от НПК.</w:t>
        <w:tab/>
        <w:br/>
        <w:tab/>
        <w:t xml:space="preserve"> </w:t>
        <w:tab/>
        <w:br/>
        <w:tab/>
        <w:t xml:space="preserve">С нов обвинителен акт, постъпил в Районния съд - Златоград на 14.03.2011 г., е повдигнато обвинение по чл. 129, ал. 2 във вр. с ал. 1 от НК и е образувано НОХД № 43/2011 г. С разпореждане на съдията - докладчик от 23.03.2011 г. разглеждането му е било насрочено за 27.04.2011 г. Съгласно действащата към тази дата разпоредба на чл. 129 от НК (ДВ, бр. 26 от 2010 г.) наказанието, предвидено за това престъпление, е до шест години лишаване от свобода. При такова обвинение съставът на съда, според разпоредбата на чл. 28, ал. 1, т. 2 от НПК, е следвало да бъде формиран от един съдия и двама съдебни заседатели. </w:t>
        <w:tab/>
        <w:br/>
        <w:tab/>
        <w:t xml:space="preserve"> </w:t>
        <w:tab/>
        <w:br/>
        <w:tab/>
        <w:t xml:space="preserve">Данните по настоящето делото (виж, протоколи за съдебните заседания и постановената присъда по НОХД № 43/2011 г.) установяват, че съставът на съда, разгледал и постановил съдебния акт, е бил формиран от един съдия в нарушение на чл. 28, ал. 1, т. 2 от НПК.</w:t>
        <w:tab/>
        <w:br/>
        <w:tab/>
        <w:t xml:space="preserve"> </w:t>
        <w:tab/>
        <w:br/>
        <w:tab/>
        <w:t xml:space="preserve">Върху избора на законен състав, който да разгледа делото, не влияе обстоятелството, че инкриминираното деяние е извършено на 28.04.2008 г., тоест преди цитираното по-горе изменение на чл. 129 от НК, когато за това престъпление се е предвиждало наказание лишаване от свобода до пет години. Това е така, защото кой е приложимият материален закон (чл. 2 от НК) е въпрос от кръга на тези, очертани в чл. 301 от НПК, а е известно кога те се обсъждат и разрешават (в този смисъл, виж Р № 58/2012 г. на ВКС по н. д. № 3057/2011 г., ІІІ н. о.; Р № 356/2008 г. на ВКС по н. д. № 373/2008 г., ІІІ н. о.)</w:t>
        <w:tab/>
        <w:br/>
        <w:tab/>
        <w:t xml:space="preserve"> </w:t>
        <w:tab/>
        <w:br/>
        <w:tab/>
        <w:t xml:space="preserve">Разглеждането на делото от незаконен състав е съществено процесуално нарушение от категорията на абсолютните по смисъла на чл. 348, ал. 3, т. 3 от НПК. Посоченото нарушение, допуснато от първата инстанция, не е констатирано от въззивния съд. Без значение е, че с въззивните жалби такъв довод не е поддържан от подсъдимият и частния обвинител и граждански ищец. Втората инстанция е била длъжна, съобразно разпоредбата на чл. 314 от НПК, да провери изцяло правилността на присъдата, независимо от основанията, посочени от страните. Иначе казано, въззивната инстанция също е допуснала процесуално нарушение, тъй като не е констатирала и отстранила по съответния ред съществуващото такова.</w:t>
        <w:tab/>
        <w:br/>
        <w:tab/>
        <w:t xml:space="preserve"> </w:t>
        <w:tab/>
        <w:br/>
        <w:tab/>
        <w:t xml:space="preserve">Ето защо производството следва да бъде възобновено по реда на чл. 425, ал. 1, т. 1 от НПК. Въззивното решение и изменената с него присъда следва да бъдат отменени, а делото да се върне за ново разглеждане на районния съд, където е допуснато за първи път констатираното нарушение.</w:t>
        <w:tab/>
        <w:br/>
        <w:tab/>
        <w:t xml:space="preserve"> </w:t>
        <w:tab/>
        <w:br/>
        <w:tab/>
        <w:t xml:space="preserve">Останалите доводи, съдържащи се в искането за възобновяване и поддържани във връзка с основанията по чл. 348, ал. 1 от НПК, не могат да получат сега отговор, предвид изхода на делото. ВКС счита за нужно да отбележи, че те следва да бъдат обсъдени и да получат аргументиран отговор при новото разглеждане на делото. </w:t>
        <w:tab/>
        <w:br/>
        <w:tab/>
        <w:t xml:space="preserve"> </w:t>
        <w:tab/>
        <w:br/>
        <w:tab/>
        <w:t xml:space="preserve">С оглед на горните съображения и на основание чл. 425,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реда за възобновяване на наказателните дела влязлото в сила въззивно решение № 110/11.01.2012 г., постановено по ВНОХД № 121/2011 г. от Окръжния съд – Смолян, както и първоинстанционната присъда № 204/12.10.2011 г. по НОХД № 43/2011 г. на Районен съд – Златоград.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делото за ново разглеждане от друг състав на районния съд от стадия на съдебното заседание.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