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№3578/09.03.2020 по адм. д. №2599/2018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Г.Г е подал касационна жалба срещу решение № 3/02.01.2018 г. по адм. дело № 2666/2017 г. по описа на Административния съд - Бургас в частта, в която предявеният от него иск срещу Областната дирекция на Министерството на вътрешните работи-Бургас е отхвърлен за разликата над присъдената сума от 150 лева до пълния предявен размер от 300 лева, представляваща обезщетение за имуществена вреда, изразяваща се в разход за адвокатско възнаграждение във връзка с обжалването по съдебен ред на наказателно постановление №434а-838/19.08.2016 г., издадено от началника на Второ районно полицейско управление-Бургас. Н. са оплаквания за неправилност на решението поради съществено нарушение на съдопроизводствените правила и нарушение на материалния закон и е поискано да бъде отменено с постановяването на друго, с което искът да бъде уважен в останалата част като се присъдят направените разноски. </w:t>
        <w:tab/>
        <w:br/>
        <w:tab/>
        <w:t xml:space="preserve">Областната дирекция на Министерството на вътрешните работи-Бургас не е взела становище . </w:t>
        <w:tab/>
        <w:br/>
        <w:tab/>
        <w:t xml:space="preserve">Представителят на Върховната административна прокуратура е дал заключение, че решението на административния съд е правилно и следва да бъде оставено в сила. </w:t>
        <w:tab/>
        <w:br/>
        <w:tab/>
        <w:t xml:space="preserve">Върховният административен съд, като провери правилността на решението с оглед направените касационни оплаквания, прие следното: </w:t>
        <w:tab/>
        <w:br/>
        <w:tab/>
        <w:t xml:space="preserve">Производството пред административния съд е образувано по исковата молба на Г.Г, с която срещу Областната дирекция на Министерството на вътрешните работи-Бургас е предявен иск по чл. 1, ал. 1 от ЗОДОВ (ЗАКОН ЗА ОТГОВОРНОСТТА НА ДЪРЖАВАТА И ОБЩИНИТЕ ЗА ВРЕДИ) за заплащане на обезщетение в размер на 300 лева за имуществена вреда, представляваща разход за адвокатско възнаграждение в производството по обжалването на наказателно постановление №434а-838/19.08.2016 г., издадено от началника на Второ районно полицейско управление-Бургас, ведно с лихва за забава за периода 3.08.2017 г. - 18.09.2017 г. в размер на 3, 92 лева и законната лихва от датата на исковата молба - 19.09.2018 г. </w:t>
        <w:tab/>
        <w:br/>
        <w:tab/>
        <w:t xml:space="preserve">Административният съд установил, че с наказателно постановление № 434а-838/19.08.2016 г., издадено от началника на Второ районно полицейско управление-Бургас, на Г.Г е наложена глоба в размер на 50 лева за нарушение на чл. 6 от Закон за българските лични документи. Георгиев обжалвал наказателното постановление пред съда. По жалбата било образувано НАХД №2021/2017 г. по описа на Районния съд-Бургас. За процесуално представителство по делото Г.Г ангажирал адвокат С.К, с когото сключил договор от 21.12.2016 г. за правна помощ и съдействие. Страните договорили възнаграждение в размер на 300 лева. В договора било отразено, че при съставянето му клиентът е внесъл в брой 150 лева. Впоследствие на 16.04.2017 г. в договора било направено допълнително вписване - "довнесени 150 лева". Бележката била подписана от адвокат Каров. Адвокатът представлявал Георгиев на проведените на 26.06.2017 г. и 03.07.2017 г. открити съдебни заседания по делото. С решение от 11.07.2017 г. по НАХД №2021/2017 г. по описа на Районния съд-Бургас, влязло в сила на 02.08.2017 г., наказателното постановление било отменено. </w:t>
        <w:tab/>
        <w:br/>
        <w:tab/>
        <w:t xml:space="preserve">Административният съд приел за безспорно, че Г.Г е направил разход от 150 лева за възнаграждение на ангажирания от него защитник. В пряка причинна връзка с отменения незаконосъобразен акт ищецът понесъл имуществена вреда, изразяваща се в платеното от него възнаграждение от 150 лева. Не било установено обаче, че той действително е платил още 150 лева от договорената сума от 300 лева. Договорът за правна защита и съдействие, подписан на 21.12.2016г., бил представен преди проведеното на 26.06.2017 г. открито съдебно заседание. Направената бележка била подписана само от адвокат Каров, липсвал подписът на Г.Г. Не ставало ясно как е внесена сумата 150 лева - в брой или по банков път. С оглед приетото от фактическа и правна страна административният съд осъдил Областната дирекция на Министерството на вътрешните работи-Бургас да заплати на ищеца сумата 150 лева заедно с мораторна лихва от 1, 96 лева за периода 3.08.2017 г. - 18.09.2017 г. Съдът отхвърлил иска за разликата над уважения до пълния предявен размер от 300 лева, както и за изтеклата лихва за разликата до пълния предявен размер от 3, 92 лева. </w:t>
        <w:tab/>
        <w:br/>
        <w:tab/>
        <w:t xml:space="preserve">Касационната инстанция намира, че решението в частта за отхвърлянето на иска за обезщетяване на имуществена вреда за разликата над уважения до пълния предявен размер от 300 лева е постановено при съществено нарушение на съдопроизводствените правила и в противоречие с материалния закон. </w:t>
        <w:tab/>
        <w:br/>
        <w:tab/>
        <w:t xml:space="preserve">Административният съд е направил законосъобразна преценка за наличието на основание за ангажиране на отговорността на ответника за обезщетяване на имуществената вреда на Г.Г по договор за правна помощ и процесуално представителство от 21.12.2016 г., представен пред Районния съд-Бургас. А.та защита е необходима за обезпечаване на успешния изход на спора, поради което направеният от ищеца разход за адвокатско възнаграждение подлежи на възстановяване. </w:t>
        <w:tab/>
        <w:br/>
        <w:tab/>
        <w:t xml:space="preserve">Не може да се сподели обаче изводът на съда, че обезщетението следва да бъде присъдено само в размер на 150 лева, тъй като настъпилата за ищеца имуществена вреда за сумата над уважения размер до предявения размер от 300 лева не била доказана. Съдът не е направил преценка на съдържанието на договора за правна помощ от 21.12.2016г. съобразно разпоредбата на чл. 178, ал. 2 ГПК, която изисква оценка на доказателствената сила на документа със зачерквания, изтривания, добавки между редовете и други външни недостатъци, с оглед на всички обстоятелства по делото. Извършеното допълнително вписване "довнесени 150 лева" е подписано от адвокат Каров, който е удостоверил внасянето на още 150 лева от договореното възнаграждение. Не е необходимо добавеният текст да се подписва и от задълженото лице, както е приел административният съд. Съгласно чл. 77, ал. 3 ЗЗД ако длъжникът е изпълнил задължението си само отчасти, кредиторът е длъжен да отбележи върху документа полученото изпълнение и да даде разписка на длъжника. </w:t>
        <w:tab/>
        <w:br/>
        <w:tab/>
        <w:t xml:space="preserve">Поради допуснатите нарушения административният съд е постановил неправилно решение в частта, в която е отхвърлил предявения иск за разликата над уважения до пълния предявен размер от 300 лева. Решението в съответната част следва да се отмени и вместо него да се постанови друго, с което Областната дирекция на Министерството на вътрешните работи-Бургас бъде осъдена да заплати на Г.Г обезщетение за имуществени вреди в размер на 150 лева. </w:t>
        <w:tab/>
        <w:br/>
        <w:tab/>
        <w:t xml:space="preserve">В полза на касационния жалбоподател следва да се присъдят и разноски за двете инстанции общо в размер на 145 лева, от които държавна такса за касационната инстанция в размер на 5 лева и възнаграждение за адвокат за първата инстанция в размер на 140 лева. </w:t>
        <w:tab/>
        <w:br/>
        <w:tab/>
        <w:t xml:space="preserve">По изложените съображения и на основание чл. 221, ал. 2 АПК Върховният административен съдРЕШИ:</w:t>
        <w:tab/>
        <w:br/>
        <w:tab/>
        <w:t xml:space="preserve">ОТМЕНЯ решение № 3/02.01.2018 г. по адм. дело № 2666/2017 г. по описа на Административния съд – Бургас в частта, в която е отхвърлен предявения от Г.Г срещу Областната дирекция на Министерството на вътрешните работи-Бургас иск в частта за сумата 150 лева, представляваща обезщетение за имуществена вреда, и В. Н. П.: </w:t>
        <w:tab/>
        <w:br/>
        <w:tab/>
        <w:t xml:space="preserve">ОСЪЖДА Областната дирекция на Министерството на вътрешните работи-Бургас да заплати на Г.Г сумата 150 лева представляваща обезщетение за имуществена вреда - разход за адвокатско възнаграждение във връзка с обжалването по съдебен ред на наказателно постановление №434а-838/19.08.2016 г., издадено от началника на Второ районно полицейско управление-Бургас. </w:t>
        <w:tab/>
        <w:br/>
        <w:tab/>
        <w:t xml:space="preserve">ОСЪЖДА Областната дирекция на Министерството на вътрешните работи-Бургас да заплати на Г.Г от [населено място],[жилищен адрес], ЕГН [ЕГН], разноски в размер на 145 лева.Решението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