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№1690/17.12.2013 по адм. д. №3856/2013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почл. 208 и сл. от АПКвр.чл. 160, ал. 6 ДОПК. </w:t>
        <w:tab/>
        <w:br/>
        <w:tab/>
        <w:t xml:space="preserve">Образувано по касационна жалба на "Е”ООД остават ап. 1, 2,3, 4,5, заедно с прилежащите им мази № 1, 2,3, 4,5, както и гараж № 2 и гараж № 3. Срещу учреденото право на строеж „Е”ООД се е задължило да построи със свои средства и труд при условията на подписания договор за строителство, за своя сметка и да предаде на учредителите на правото на строеж ап. № 6, заедно с прилежащата маза № 6 и гараж№ 4, както и котелно помещение, а на Иван и Ц. Д. - ½ идеална част и на А. В. Д. и Н. В. Д. – ½ идеална част, т. е в съсобственост гараж № 1 със застроена площ от 24, 26кв. м. </w:t>
        <w:tab/>
        <w:br/>
        <w:tab/>
        <w:t xml:space="preserve">Ревизиращите са установили, че с Удостоверение № ТСУ и С -26-750-1/13.04.2009 г. Община-Плевен е удостоверила, че сградата е изпълнена в груб строеж, след което част от обектите - гараж № 2 и № 3, ап. 1, 2, 3, 4 са продадени от „Ен транс” ЕООД. </w:t>
        <w:tab/>
        <w:br/>
        <w:tab/>
        <w:t xml:space="preserve">Съдът е възприел констатациите на органите по приходите, а именно, че след анализ на представените от дружеството хронологична ведомост на сметка 203 ”Сгради” на 22.06.2009 г. и сметка 702 ”Приходи от продажба на стоки”, е видно, че ДЗЛ е определило различни себестойности на обектите в една и съща сграда, построяването на които обекти е извършено по едно и също време, в еднаква степен на завършеност, при използването на едни и същи строителни материали, при извършването на едни и същи разходи за изграждането на същите тези обекти. Себестойността на продадените обекти е от 168 до 375 на сто по-висока от тези на обектите, предоставени като обезщетение на учредителите на правото на строеж. Това, според съда, налага извод, че ревизираното дружество е определило по-висока себестойност на продадените самостоятелни обекти в сградата с цел отчитане на по-малка печалба от продажбата им чрез отписване на отчетна стойност в по-голям размер от действителния, т. е с цел укриване на приходи. Наред с това, продажбата на отделните обекти в сградата е извършено на цени, които са по-ниски от данъчната оценка на същите тези имоти, като в някой случай данъчната оценка е почти два пъти по-висока от продажната цена, посочена в нотариалните актове. Предвид тези съображения, съдът е приел, че законосъобразно органите по приходите са извършили ревизията по реда на чл. 122 и сл. ДОПК, поради наличието на обстоятелството по чл. 122, ал. 1, т. 2 от с. к. в чл. 122 от ДОПК. </w:t>
        <w:tab/>
        <w:br/>
        <w:tab/>
        <w:t xml:space="preserve">Съдът е приел, че законосъобразно е определен и размерът на допълнително дължимия ДДС за м. 11.2007 г. и м. 05.2009 г. , като в тази връзка е изложил подробни аргументи в покрепа на заключението, изготвено в хода на ревизията, при която експертът е използвал методите, които са допустими, съобразно Наредба №Н-9 от 2006 г. - метода на сравнимите неконтролирани цени/сравнителен метод/ и метода на увеличената стойност/метода на разходите/вещна стойност/ и които са посочени като приложими в §1, т. 10, б.”а4 и б.”б4 от ДР на ДОПК. </w:t>
        <w:tab/>
        <w:br/>
        <w:tab/>
        <w:t xml:space="preserve">Съдът не е кредитирал приетата по делото СИЕ, тъй като вещото лице не е посочило аналози, с които да извърши сравнение и да обоснове справедлива пазарна стойност на обектите. Според съда, експертното заключение е необосновано, тъй като посочените, като използвани от експерта методи за оценки на недвижими имоти реално не са приложени. </w:t>
        <w:tab/>
        <w:br/>
        <w:tab/>
        <w:t xml:space="preserve">Съдът е счел за неоснователно възражението на дружеството-жалбоподател, че изготвената в процеса на ревизията оценка за пазарната стойност на конкретните обекти не е съобразена с факта, че същите са продадени на етап ”груб строеж”, а не в завършен вид и че оценката е изготвена без вещото лице да посети на място конкретните обекти, с оглед на което не е могло да установи, че някои от описаните като завършени етапи изобщо не са били извършени. В тази връзка е посочил, че експертът е изготвил оценката, като е взел предвид, че обектите са изградени на етап груб строеж, а обстоятелството, че не е посетило обектите на място не е от съществено значение, предвид факта, че липсват данни колко и какви работи са извършени след датата на продажбата на обектите до момента на даване на заключението. В същото време жалбоподателят не е представил доказателства, че някой обект е продаден без да е завършен на етап груб строеж. </w:t>
        <w:tab/>
        <w:br/>
        <w:tab/>
        <w:t xml:space="preserve">Въз основа на изложеното по-горе, съдът е приел, че законосъобразно органът по приходите е начислил допълнително ДДС за данъчен период месец ноември 2007г. , на основание чл. 86, ал. 1 и ал. 2 от ЗДДС и чл. 113, ал. 1 от същия закон в размер на 42 103, 41 лв. върху данъчна основа в размер на 210 517, 07 лв., формирана като разлика между определената от експертизата /изготвена при ревизията/ пазарна цена на престираните он „Ен транс” ЕООД ап. № 6 и гаражи № 1 и № 4, общо в размер на 236 419 лв. и сбора на данъчните основи по фактури №1000000001/01.12.2007 г., фактура 01000000002/01.12.2007 г. и фактура№10000003/ 01.12.2007г., възлизащ на 25 901, 93 лв. В тази връзка съдът неправилно се е позовал на разпоредбата на чл. 26, ал. 7 от ЗДДС в приложимата редакция, според която, когато възнаграждението е определено изцяло или частично в стоки или услуги/плащането се извършва изцяло или частично в стоки или услуги/, данъчната основа на доставката е пазарната цена на предоставяната стока или услуга, изчислена на датата, на която данъкът е станал изискуем, но това не се е отразило на правилността на крайните му изводи, както ще се види от изложените по-долу мотиви. </w:t>
        <w:tab/>
        <w:br/>
        <w:tab/>
        <w:t xml:space="preserve">По отношение на задълженията за допълнителен ДДС за д. п. м. 05.2009 г. в размер на 36 035, 66лв. съдът е приел, че същият законосъобразно е определен върху данъчна основа в размер на 180 178, 33лв., формирана като разлика между определената от експертизата пазарна цена на продадените от „Ен Транс” ЕООД апартаменти №1, 2,3 и 4 и гаражи №2 и 3 общо в размер на 28 5970 лв. и сбора на данъчните основи по фактури №1000000015/22.06.2009 г., и №1000000016/22.06.2009 г., възлизащ на 73333, 34 лв.+32 458, 33лв./авансово плащане по фактура от 07.01.2008г. Съдът е счел за неприложима в случая нормата чл. 27, ал. 1, т. 3 от ЗДДС, предивид факта, че ревизията е извършена по особения ред, регламентиран в чл. 122 и сл. ДОПК, поради което е обосновал извод за неоснователност на жалбата и в тази част. </w:t>
        <w:tab/>
        <w:br/>
        <w:tab/>
        <w:t xml:space="preserve">Предвид изложените съображения в частта по ЗДДС, съдът е обосновал извод за законосъобразност и на определените задължения по ЗКПО за 2007 г. и 2009 г. </w:t>
        <w:tab/>
        <w:br/>
        <w:tab/>
        <w:t xml:space="preserve">Така постановеното решение е правилно като постановено при спазване на материалния закон, процесуалните правила и обоснованост. </w:t>
        <w:tab/>
        <w:br/>
        <w:tab/>
        <w:t xml:space="preserve">Възприетата от първоинстанционния съд фактическа обстановка е съобразена със събраните по делото доказателства. От правилно установените факти съдът е направил обосновани правни изводи, които се споделят изцяло от настоящия състав на ВАС. Не са допуснати процесуални нарушения от съда при разглеждане и решаване на делото. </w:t>
        <w:tab/>
        <w:br/>
        <w:tab/>
        <w:t xml:space="preserve">Основанието процесната ревизия да бъде извършена по особения ред начл. 122 ДОПК </w:t>
        <w:tab/>
        <w:br/>
        <w:tab/>
        <w:t xml:space="preserve">е ал. 1, т. 2 на текста - поради наличие на данни за укрити приходи или доходи. За да се приложичл. 122 от ДОПК </w:t>
        <w:tab/>
        <w:br/>
        <w:tab/>
        <w:t xml:space="preserve">при установяването на дължимия данък, следва да е налице особен случай, който да препятства извършването на ревизия по общия ред. Тези особени случаи са уредени изчерпателно от чл. 122 от ДОПК и следва да са установени обективно от органа по приходите в условията на пълно доказване, за да премине ревизията по реда на чл. 122 от ДОПК. Установяването на основанията следва да е доказано с допустимите от ДОПК доказателства, като доказателствената тежест е за органите по приходите и не е допустимо прилагането на разпоредбата при само предполагаемо наличие на основание. Наличието на основанията за прилагане начл. 122 от ДОПК </w:t>
        <w:tab/>
        <w:br/>
        <w:tab/>
        <w:t xml:space="preserve">се установява винаги след образуване на ревизионното производство, което в случая е станало и с приетата в ревизионното производство експертиза относно пазарната оценка на продадените недвижими имоти. Неоснователно е в тази връзка възражението на касатора поддържано и пред първоинстанционния съд за неприложимост в случая на особения ред за извършване на ревизия, регламентиран в чл. 122 и сл. ДОПК. Установеното безспорно, че ревизираното лице е отчело различна себестойност на продадените в последствие на трети лица недвижими имоти и на тези, прехвърлени в собственост на учредителите на правото на строеж, обосновава убедително констатацията за укрити приходи като предпоставка за провеждане на ревизията по особения ред. Съдът обосновано е приел, че са налице укрити приходи и след като осъществените продажби на трети лица са извършени на цени по-ниски от данъчната оценка на продадените имоти. Изложените мотиви от страна на първоинстанционния съд относно преценката на днъчните оценки на имотите напълно се споделят от настоящия състав на касационната инстанция. </w:t>
        <w:tab/>
        <w:br/>
        <w:tab/>
        <w:t xml:space="preserve">Неоснователен е доводът на касатора, че ревизиращите и съдът неправилно са възприели представените данъчни оценки за конкретните имоти, предвид факта, че не е налице информация към какво ниво на обектите са изготвени – до нулев цикъл, груб строеж или завършен вид. В тази връзка обосновано съдът е приел, че при съставяне на нотариалните актове за извършените продажби на отделните обекти в сграда пред нотариусите са били представени удостоверения за данъчна оценка, издаването на които предполага подаване на изискуемите декларации по чл. 14 от ЗМДТ от собственика на имотите – „Ен транс” ЕООД. Базирайки се на представеното удостоверение с изх.№ТСУ-ИС-26-750-18 от 13.04.2009 г., издадено от Гл. архитект на Община-Плевен, че сградата е изпълнена в груб строеж, обосновано съдът е приел, че данъчната оценка следва да се определи в размер на 100% от оценката за завършено строителство. </w:t>
        <w:tab/>
        <w:br/>
        <w:tab/>
        <w:t xml:space="preserve">Неоснователни са възраженията на дружеството досежно кредитираната от съда експертна оценка, изготвена в хода на ревизията. Следва да се посочи, че първоинстанционният съд подробно е обсъдил и двете оценки, като е изложил убедителни мотиви защо възприема първата експертиза, а не заключението на СИЕ в съдебното производство. За да основе решението си на приетата в ревизионното производство експертиза, съдът е отчел, че заключението е изготвено, въз основа на методите регламентирани в §1, т. 10 от ДР на ДОПК, като е взета предвид и степента на завършеност на обектите. </w:t>
        <w:tab/>
        <w:br/>
        <w:tab/>
        <w:t xml:space="preserve">Законосъобразно съдът е приел, че данъчната основа следва да се определи въз основа на определената пазарна стойност на ап. 6 и гаражи 1 и 4, която е приета за цена на учреденото право на строеж, а пазарните оценки на ап. 1, 2,3, 4 и гаражи 2 и 3, са приети за продажни цени на тези обекти.Неоснователное оплакването за </w:t>
        <w:tab/>
        <w:br/>
        <w:tab/>
        <w:t xml:space="preserve">неправилно приложение </w:t>
        <w:tab/>
        <w:br/>
        <w:tab/>
        <w:t xml:space="preserve">на </w:t>
        <w:tab/>
        <w:br/>
        <w:tab/>
        <w:t xml:space="preserve">разпоредбата на чл. 27, ал. 1 т. 3 ЗДДС, предвид констатациите за наличие на данни за укрити приходи, което дерогира общия облагателен режим и се пристъпва към определяне на основата за облагане с данъци по особения ред в чл. 122, ал. 2 ДОПК </w:t>
        <w:tab/>
        <w:br/>
        <w:tab/>
        <w:t xml:space="preserve">. </w:t>
        <w:tab/>
        <w:br/>
        <w:tab/>
        <w:t xml:space="preserve">Предвид горното, обоснован е изводът на съда за дължимост на ДДС за д. п. м. 11.2007 г. и м. 05.2009 г. С оглед изложените съображения в частта по ЗДДС, законосъобразно се явяват определени и задълженията по ЗКПО за 2007 г. в размер на 20 568, 43 лв. и лихви в размер на 9049, 57 лв. и определените допълнително приходи за 2009 г. в размер на 212 636, 66 лв., в резултат, на което е определен данъчен финансов резултат за 2009 г. в размер на 0 лева. </w:t>
        <w:tab/>
        <w:br/>
        <w:tab/>
        <w:t xml:space="preserve">Решението на административния съд като валидно, допустимо и правилно следва да остане в сила. Претенцията на ответника за присъждане на юрисконсултско възнаграждение е неоснователна, доколкото такова вече е присъдено от първоинстанционния съд до минималния размер, както изисква разпоредбата на </w:t>
        <w:tab/>
        <w:br/>
        <w:tab/>
        <w:t xml:space="preserve">чл. 161, ал. 1 ДОПК </w:t>
        <w:tab/>
        <w:br/>
        <w:tab/>
        <w:t xml:space="preserve">. </w:t>
        <w:tab/>
        <w:br/>
        <w:tab/>
        <w:t xml:space="preserve">Водим от горното и на осн. </w:t>
        <w:tab/>
        <w:br/>
        <w:tab/>
        <w:t xml:space="preserve">чл. 221, ал. 21 предл. първо АПК </w:t>
        <w:tab/>
        <w:br/>
        <w:tab/>
        <w:t xml:space="preserve">, Върховният административен съд, състав на осмо отделение,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9 от 30.01.2013 г. на Великотърновски административен съд по адм. д. № 550 по описа 2012 г.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Е. М./п/ Д. П. </w:t>
        <w:tab/>
        <w:br/>
        <w:tab/>
        <w:t xml:space="preserve">Т.Н.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