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№201/07.05.2012 по нак. д. №479/2012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201 </w:t>
        <w:tab/>
        <w:br/>
        <w:tab/>
        <w:t xml:space="preserve"> </w:t>
        <w:tab/>
        <w:br/>
        <w:tab/>
        <w:t xml:space="preserve">София, 07 май 2012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шести април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Николай Любенов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479 по описа за 2012 година.</w:t>
        <w:tab/>
        <w:br/>
        <w:tab/>
        <w:t xml:space="preserve"> </w:t>
        <w:tab/>
        <w:br/>
        <w:tab/>
        <w:t xml:space="preserve"> С присъда № 216 от 15.05.2008 г. по нохд № 27/08 г. Районният съд-гр.Несебър осъдил подсъдимия Р. Х. Ю. на основание чл. 196, ал. 1, т. 2, във връзка с чл. 195, ал. 1, т. 3, чл. 194, ал. 1, чл. 29, ал. 1, б. б” и чл. 54 НК на три години лишаване от свобода при първоначален строг режим на изтърпяване. Присъдата влязла в сила на 02.06.2008 г., а на 31.01.2012 г. е приведена в изпълнение (л. 83).</w:t>
        <w:tab/>
        <w:br/>
        <w:tab/>
        <w:t xml:space="preserve"> </w:t>
        <w:tab/>
        <w:br/>
        <w:tab/>
        <w:t xml:space="preserve"> На 13.02.2012 г. осъденият Ю. направил искане за възобновяване на наказателното производство, като по реда на чл. 426, във връзка с чл. 351, ал. 3 НПК е прието допълнение към него. Претендира се наличието на условията на чл. 423, ал. 1 и на тези по чл. 422, ал. 1, т. 5, във връзка с чл. 348, ал. 1, т. т.1-3 НПК. Пред ВКС осъденият лично и защитата му – адвокат И. В., поддържат искането.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становище, че липсват основания за възобновяване на наказателното производство.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проверка, ВКС, първо наказателно отделение установи:</w:t>
        <w:tab/>
        <w:br/>
        <w:tab/>
        <w:t xml:space="preserve"> </w:t>
        <w:tab/>
        <w:br/>
        <w:tab/>
        <w:t xml:space="preserve"> Искателят е задочно осъден, тъй като разглеждането на делото от НРС е протекло по реда на чл. 269, ал. 3, т. 2 НПК.</w:t>
        <w:tab/>
        <w:br/>
        <w:tab/>
        <w:t xml:space="preserve"> </w:t>
        <w:tab/>
        <w:br/>
        <w:tab/>
        <w:t xml:space="preserve"> Видно от изложеното по-горе, искането е направено на две основания – по чл. 423, ал. 1 НПК и по чл. 420, ал. 2, във връзка с чл. 421, ал. 3 НПК, като е депозирано в срока, предвиден в закона и за двата случая, и е допустимо.</w:t>
        <w:tab/>
        <w:br/>
        <w:tab/>
        <w:t xml:space="preserve"> </w:t>
        <w:tab/>
        <w:br/>
        <w:tab/>
        <w:t xml:space="preserve"> Искането основано на чл. 423, ал. 1 НПК е основателно.</w:t>
        <w:tab/>
        <w:br/>
        <w:tab/>
        <w:t xml:space="preserve"> </w:t>
        <w:tab/>
        <w:br/>
        <w:tab/>
        <w:t xml:space="preserve"> Данните по делото указват на следното:</w:t>
        <w:tab/>
        <w:br/>
        <w:tab/>
        <w:t xml:space="preserve"> </w:t>
        <w:tab/>
        <w:br/>
        <w:tab/>
        <w:t xml:space="preserve">1. на досъдебното производство осъденият е участвал лично при извършване на процесуално следствени действия по привличане в качеството на обвиняем, разпит в същото качество, предявяване на разследването, протокол за доброволно предаване (л. л.4, 6,21, 22, 63);</w:t>
        <w:tab/>
        <w:br/>
        <w:tab/>
        <w:t xml:space="preserve"> </w:t>
        <w:tab/>
        <w:br/>
        <w:tab/>
        <w:t xml:space="preserve">2.на досъдебното производство спрямо него е взета мярка за неотклонение „Подписка”, като Ю. е поел задължение да не напуска местоживеенето си без разрешение на съответния орган;</w:t>
        <w:tab/>
        <w:br/>
        <w:tab/>
        <w:t xml:space="preserve"> </w:t>
        <w:tab/>
        <w:br/>
        <w:tab/>
        <w:t xml:space="preserve">3.на 01.02.2008 г., на адреса, заявен на досъдебното производство от Ю., той лично е получил призовка за съдебно заседание на 17.03.2008 г., ведно с препис от обвинителния акт (л. 6 от съдебното производство); същата призовка е изготвена в нарушение на чл. 179, ал. 1 НПК, като в нея не са посочени последиците от неявяването, а именно – че последното може да предопредели изменение на мярката за неотклонение (чл. 66 НПК); принудително довеждане (чл. 71, ал. 2 НПК); разглеждане и решаване на делото в отсъствие на подсъдимия (чл. 269, ал. 3 НПК); </w:t>
        <w:tab/>
        <w:br/>
        <w:tab/>
        <w:t xml:space="preserve"> </w:t>
        <w:tab/>
        <w:br/>
        <w:tab/>
        <w:t xml:space="preserve">4.в съдебното заседание на 17.03.2008 г. Ю. не се явил;</w:t>
        <w:tab/>
        <w:br/>
        <w:tab/>
        <w:t xml:space="preserve"> </w:t>
        <w:tab/>
        <w:br/>
        <w:tab/>
        <w:t xml:space="preserve">5.НРС изяснил, че на 15/16.03.2008 г. Ю. е напуснал РБългария за РГърция; първоначално постановил принудителното му довеждане; по-късно изменил мярката му за неотклонение от „Подписка” в „Задържане под стража”; обявил Ю. за общодържавно издирване и поискал по реда на ЗПП определянето на адвокат за негов защитник;</w:t>
        <w:tab/>
        <w:br/>
        <w:tab/>
        <w:t xml:space="preserve"> </w:t>
        <w:tab/>
        <w:br/>
        <w:tab/>
        <w:t xml:space="preserve">6.в съдебно заседание на 15.05.2008 г. НРС дал ход на делото при предпоставките на чл. 269, ал. 3, т. 2 НПК, като разгледал и приключил делото с участието на защитник (назначен на основание чл. 94, ал. 1, т. 8 НПК) за отсъстващия подсъдим.</w:t>
        <w:tab/>
        <w:br/>
        <w:tab/>
        <w:t xml:space="preserve"> </w:t>
        <w:tab/>
        <w:br/>
        <w:tab/>
        <w:t xml:space="preserve"> Със ЗИДНПК, публикуван в Дв. бр. 109/08 г., в сила от 26.12.2008 г. е създадена нова разпоредба – чл. 254, ал. 4 НК, съгласно която с връчването на обвинителния акт на подсъдимия се съобщава за насрочването на съдебното заседание, както и че делото може да бъде разгледано и решено в негово отсъствие при условията на чл. 269 НПК, макар, че по силата на чл. 179, ал. 1 НПК това е следвало да бъде отразено в призовката до подсъдимия, доколкото се явява една от възможните последици от неявяването му в съдебното заседание, конкретизирано по време и място в същата призовка. Законодателят е поставил акцент върху това подсъдимият да е наясно тъкмо с тази последица от неявяването му в съдебно заседание, за което е призован. </w:t>
        <w:tab/>
        <w:br/>
        <w:tab/>
        <w:t xml:space="preserve"> </w:t>
        <w:tab/>
        <w:br/>
        <w:tab/>
        <w:t xml:space="preserve"> Съгласно чл. 423, ал. 1 НПК (ЗИДНПК, публикуван в Дв. бр. 93/11 г., в сила от 28.11.2011 г.), искането за възобновяване, направено от задочно осъдения, се уважава, освен ако осъденият след предявяване на обвинението в досъдебното производство се е укрил, поради което процедурата по чл. 254, ал. 4 НПК не може да бъде изпълнена или след като е изпълнена, не се е явил в съдебно заседание без уважителна причина.</w:t>
        <w:tab/>
        <w:br/>
        <w:tab/>
        <w:t xml:space="preserve"> </w:t>
        <w:tab/>
        <w:br/>
        <w:tab/>
        <w:t xml:space="preserve"> Доколкото става дума за процесуална норма, то по силата на чл. 3 НПК тя се прилага от влизането й в сила и за процесуалните действия, които предстоят по незавършени наказателни производства. Коментираният ЗИДНПК не съдържа разпоредби, които да ограничават приложното поле на чл. 423, ал. 1 НПК в указаната му редакция, поради което основателността на искането следва да се преценява с оглед на предпоставките, визирани в същият текст на закона.</w:t>
        <w:tab/>
        <w:br/>
        <w:tab/>
        <w:t xml:space="preserve"> </w:t>
        <w:tab/>
        <w:br/>
        <w:tab/>
        <w:t xml:space="preserve"> Изложеното по-горе сочи, че процедурата, очертана в чл. 423, ал. 1 НПК, не е изпълнена, поради което, преценявано с оглед на актуалната процесуална уредба, искането за възобновяване на делото се явява основателно – оспорената присъда следва да бъде отменена, а делото върнато на Районния съд в гр. Несебър за ново разглеждане от стадия на съдебното заседание, когато е започнало задочното производство (чл. 425, ал. 2 НПК).</w:t>
        <w:tab/>
        <w:br/>
        <w:tab/>
        <w:t xml:space="preserve"> </w:t>
        <w:tab/>
        <w:br/>
        <w:tab/>
        <w:t xml:space="preserve"> Този изход на делото предопределя оставяне без разглеждане на искането, основано на чл. 420, ал. 2, във връзка с чл. 422, ал. 1, т. т.1-3 НПК.</w:t>
        <w:tab/>
        <w:br/>
        <w:tab/>
        <w:t xml:space="preserve"> </w:t>
        <w:tab/>
        <w:br/>
        <w:tab/>
        <w:t xml:space="preserve"> С оглед на чл. 423, ал. 4 НПК не се установяват основания за изменение на мярката за неотклонение „Задържане под стража”, взета спрямо Ю. с определение на НРС от 18.04.2008 г., като при промяна на обстоятелствата, обусловили определянето й, задържаният разполага с възможност да сезира съда с такова искане.</w:t>
        <w:tab/>
        <w:br/>
        <w:tab/>
        <w:t xml:space="preserve"> </w:t>
        <w:tab/>
        <w:br/>
        <w:tab/>
        <w:t xml:space="preserve"> Предвид горното и на основание чл. 425, ал. 1, т. 1, във връзка с чл. 423, ал. 1 НПК, ВКС,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ИЗЦЯЛО по реда на възобновяване на наказателните дела влязлата в законна сила присъда № 216 от 15.05.2008 г., постановена по нохд № 27/08 г. на Районния съд-гр.Несебър.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Препис от решението да се изпрати на Началника на затвора в гр. Бургас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