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№57/22.03.2012 по нак. д. №508/2012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ЕВЕЛИНА СТОЯНОВА</w:t>
        <w:tab/>
        <w:br/>
        <w:tab/>
        <w:t xml:space="preserve"/>
        <w:tab/>
        <w:br/>
        <w:tab/>
        <w:t xml:space="preserve">ЧЛЕНОВЕ: РУЖЕНА КЕРАНОВА</w:t>
        <w:tab/>
        <w:br/>
        <w:tab/>
        <w:t xml:space="preserve"/>
        <w:tab/>
        <w:br/>
        <w:tab/>
        <w:t xml:space="preserve">НИКОЛАЙ ДЪРМОНСКИ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Мадлена Велинова</w:t>
        <w:tab/>
        <w:br/>
        <w:tab/>
        <w:t xml:space="preserve"> </w:t>
        <w:tab/>
        <w:br/>
        <w:tab/>
        <w:t xml:space="preserve">изслуша докладваното от съдия Ружена Керанова</w:t>
        <w:tab/>
        <w:br/>
        <w:tab/>
        <w:t xml:space="preserve"> </w:t>
        <w:tab/>
        <w:br/>
        <w:tab/>
        <w:t xml:space="preserve">ч. н.дело № 508/2012 година и за да се произнесе взе предвид следното: </w:t>
        <w:tab/>
        <w:br/>
        <w:tab/>
        <w:t xml:space="preserve"> </w:t>
        <w:tab/>
        <w:br/>
        <w:tab/>
        <w:t xml:space="preserve">Делото във ВКС е образувано на основание чл. 351, ал. 5 от НПК по жалба на А. Т. Т. срещу разпореждане на Софийски апелативен съд от 02.02.2012 г., с което е върната касационната жалба против въззивно решение, постановено по ВНОХД № 834/2011 г..</w:t>
        <w:tab/>
        <w:br/>
        <w:tab/>
        <w:t xml:space="preserve"> </w:t>
        <w:tab/>
        <w:br/>
        <w:tab/>
        <w:t xml:space="preserve">Обжалваното разпореждане се основава на чл. 351, ал. 4, т. 2 от НПК – касационната жалба е върната, защото подсъдимият Т. не е в конкретния случай „лице, което има право на жалба”.</w:t>
        <w:tab/>
        <w:br/>
        <w:tab/>
        <w:t xml:space="preserve"> </w:t>
        <w:tab/>
        <w:br/>
        <w:tab/>
        <w:t xml:space="preserve">В жалбата се съдържат упреци към качеството на предоставената правна помощ от защитата на подсъдимия Т.. </w:t>
        <w:tab/>
        <w:br/>
        <w:tab/>
        <w:t xml:space="preserve"> </w:t>
        <w:tab/>
        <w:br/>
        <w:tab/>
        <w:t xml:space="preserve">Прокурорът при Върховна касационна прокуратура е изразил становище, че разпореждането е законосъобразно и следва да се остави в сила.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намери следното: </w:t>
        <w:tab/>
        <w:br/>
        <w:tab/>
        <w:t xml:space="preserve"> </w:t>
        <w:tab/>
        <w:br/>
        <w:tab/>
        <w:t xml:space="preserve">С изчерпателна аргументация в разпореждането, правилно е прието, че касационната жалба не е подадена от лице, което има право на такава жалба, тъй като подсъдимият Т. не е обжалвал преди това и по въззивен ред акта на първата инстанция, не се е присъединил и към жалбата на другия подсъдим О. при условията на чл. 320, ал. 5 от НПК (виж с. з. от. 05.10.2011 г.)., с въззивното решение не са нарушени неговите права и законни интереси. </w:t>
        <w:tab/>
        <w:br/>
        <w:tab/>
        <w:t xml:space="preserve"> </w:t>
        <w:tab/>
        <w:br/>
        <w:tab/>
        <w:t xml:space="preserve">С оглед на изложеното, Върховният касационен съд, първо наказателно, намери, че разпореждането на САС е законосъобразно и следва да се остави в сила, поради което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 разпореждане от 02.02.2012 г., постановено по ВНОХД № 834/2011 г. от Софийски апелативен съд, с което е върната касационната жалба на А. Т. Т. срещу въззивното решение по същото дело.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