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№172/07.11.2019 по гр. д. №71/2019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гр. д. на ВКС, І-во гражданско отделение стр. 2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София, 07.11. 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шестнадесети октомври две хиляди и деветнадесета година,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при участието на секретаря А. И, 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№ 71 /2019 г.: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С определение № 323 от 20.06.2019 г. по касационна жалба на Р. С. М. е допуснато до касационно обжалване въззивно решение № 1639 от 10.10.2018 г. по възз. гр. д. № 1259 /2018 г. на Варненския окръжен съд, г. о., с което е потвърдено решение № 1519 от 11.04.2018 г. по гр. д. № 8049 /2017 г. на Варненския районен съд, в частта, с която с него е отхвърлен иск на Р. С. М. срещу М. Е. С. за съдебна делба на недвижим имот: 800 кв. м. идеални части от неурегулиран поземлен имот, целият с площ 1274 кв. м., съставляващ ПИ №. .... по плана на м. „Ч. ч.“, в землището на [населено място], общ. В., при граници: от север – ПИ пл. н.. ..., от запад – кадастрална граница (дере), от изток – път, от юг – кадастрална граница (дере), ведно с построената в дворното място вилна сграда, с Р. по данъчна оценка от 70 кв. м., както и всички подобрения и насаждения.</w:t>
        <w:tab/>
        <w:br/>
        <w:tab/>
        <w:t xml:space="preserve"> </w:t>
        <w:tab/>
        <w:br/>
        <w:tab/>
        <w:t xml:space="preserve">Касационно обжалване е допуснато на основание по чл. 280, ал. 1, т. 1 ГПК по материалноправния въпрос: В случаите на придобиване на недвижим имот през време на брака чрез договор за покупко-продажба на името на единия съпруг, може ли да се установява пълна трансформация на лично имущество на основание чл. 21, ал. 1 от СК отм. г. (отм.) и чл. 23, ал. 1 от действащия СК (от 2009 г.) от неучастващия в сделката съпруг, за който е прието, че е разрешен в противоречие с разрешението, прието с решение № 347 от 15.10.2012 г. по гр. д. № 1071 /2011 г. на ВКС, IV г. о., че когато се придобива на името на единия съпруг може да възникне или съпружеска имуществена общност или трансформация за придобиващия съпруг, с какво намерение друг е платил цената, е без значение за правото на собственост. </w:t>
        <w:tab/>
        <w:br/>
        <w:tab/>
        <w:t xml:space="preserve"> </w:t>
        <w:tab/>
        <w:br/>
        <w:tab/>
        <w:t xml:space="preserve">Въпросът е разрешен в противоречие и с разрешенията в посочените от жалбоподателя решение № 88 от 24.07.2015 г. по гр. д. № 1112/ 2015 г. на ВКС, II г. о. и решение № 828 от 20.12.2010 г. по гр. д. № 1477 /2010, на ВКС, IV г. о. </w:t>
        <w:tab/>
        <w:br/>
        <w:tab/>
        <w:t xml:space="preserve"> </w:t>
        <w:tab/>
        <w:br/>
        <w:tab/>
        <w:t xml:space="preserve">По правния въпрос настоящият състав споделя разрешенията в посочените решения на ВКС по изложените в тях съображения. С тях последователно се приема, че плащането на цената от единия съпруг няма значение за правото на собственост, ако той не е страна по сделката, а титуляр на придобитото право е само другият съпруг и че в този случай произходът на средствата за заплащане на цената е без значение. </w:t>
        <w:tab/>
        <w:br/>
        <w:tab/>
        <w:t xml:space="preserve"> </w:t>
        <w:tab/>
        <w:br/>
        <w:tab/>
        <w:t xml:space="preserve">А. е, че в описаната хипотеза освен чрез уредената от семейните кодекси от 1985 г. (отм.) и от 2009 г. съпружеска имуществена общност, не могат да се придобиват вещни права от съпруга, който не е участник в сделката. А трансформацията на лично имущество от страна на приобретателя по възмездната правна сделка изключва съпружеска имуществена общност.</w:t>
        <w:tab/>
        <w:br/>
        <w:tab/>
        <w:t xml:space="preserve"> </w:t>
        <w:tab/>
        <w:br/>
        <w:tab/>
        <w:t xml:space="preserve">Правната норма, уреждаща преобразуването на лично имущество се отнася само до съпруга, който участва като страна – приобретател във възмездна правна сделка за придобиване на вещни права. Само участник в придобивната сделка може да опровергава презумпцията за съвместен принос. </w:t>
        <w:tab/>
        <w:br/>
        <w:tab/>
        <w:t xml:space="preserve"> </w:t>
        <w:tab/>
        <w:br/>
        <w:tab/>
        <w:t xml:space="preserve">Следва да се отбележи и че в посоченото решение № 88 от 24.07.2015 г. по гр. д. № 1112/ 2015 г. на ВКС, II г. о. изрично и мотивирано е проведено разграничение между разглежданият случай и предметния обхват на разрешението на т. 4 от ТР № 5 /25.12.2014 г. по т. д. № 5 /2013 г. на ОСГТК на ВКС, в което е разгледана друга хипотеза - придобиване чрез покупко-продажба на името на двамата съпрузи.</w:t>
        <w:tab/>
        <w:br/>
        <w:tab/>
        <w:t xml:space="preserve"> </w:t>
        <w:tab/>
        <w:br/>
        <w:tab/>
        <w:t xml:space="preserve">Ответникът по касация М. Е. С. в писмен отговор оспорва основателността на касационната жалба. </w:t>
        <w:tab/>
        <w:br/>
        <w:tab/>
        <w:t xml:space="preserve"> </w:t>
        <w:tab/>
        <w:br/>
        <w:tab/>
        <w:t xml:space="preserve">По основателността на жалбата и на основание чл. 290 и сл. ГПК: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 от правна страна следното: </w:t>
        <w:tab/>
        <w:br/>
        <w:tab/>
        <w:t xml:space="preserve"> </w:t>
        <w:tab/>
        <w:br/>
        <w:tab/>
        <w:t xml:space="preserve">Ищцата Р. М. твърди, че с ответницата М. С. са наследници по закон на С. Г. С., починал на 19.07.2015 г., ищцата е негова дъщеря, а ответницата – негова преживяла съпруга и че по време на брака си С. С. и М. С. са придобили собствеността върху дворното място и вилата чрез покупко-продажба на името на С. С. и че съсобствеността върху дворното място и вилата между ищцата и ответницата е възникнала от прекратената със смъртта на С. С. съпружеска имуществена общност (нататък и с. и.о.) и наследяване.</w:t>
        <w:tab/>
        <w:br/>
        <w:tab/>
        <w:t xml:space="preserve"> </w:t>
        <w:tab/>
        <w:br/>
        <w:tab/>
        <w:t xml:space="preserve">Ответницата М. С. е направила възражение за пълна трансформация – че имотът е придобит изцяло с нейни собствени парични средства, дарени и от нейната майка.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 за основателно възражението на ответницата по иска М. Е. С. за пълна трансформация на лични парични средства, придобити чрез дарение (че имотът е придобит чрез влагане на лични парични средства на М. Е. С., дарени и от нейната майка, с които е заплатена цената). Съдът е приел, че възражението за трансформация по чл. 21, ал. 1 и ал. 2 СК отм. по същество е опровергаване на презумпцията за съвместен принос.</w:t>
        <w:tab/>
        <w:br/>
        <w:tab/>
        <w:t xml:space="preserve"> </w:t>
        <w:tab/>
        <w:br/>
        <w:tab/>
        <w:t xml:space="preserve">Въззивният съд е описал представените по делото нотариален акт за покупко-продажба от 25.03.2005 г. (с който имотът е придобит на името на наследодателя С. Г. С.) и съставения след него нотариален акт от 05.06.2012 г., без да обсъжда какво приема за установено с тях, позовал се е на приетото с решение № 347 от 15.10.2012 г. по гр. д. № 1071 /2011 г. на ВКС, IV г. о., че когато се придобива на името на единия съпруг може да възникне или съпружеска имуществена общност или трансформация за придобиващия съпруг, с какво намерение друг е платил цената, е без значение за правото на собственост. </w:t>
        <w:tab/>
        <w:br/>
        <w:tab/>
        <w:t xml:space="preserve"> </w:t>
        <w:tab/>
        <w:br/>
        <w:tab/>
        <w:t xml:space="preserve">След което въззивният съд е приел обратното на цитираното разрешение – че в случая, независимо, че единствено С. Г. С. е страна по договора за покупко-продажба, е налице пълна трансформация на парични средства на М. Е. С. и С. Г. С. не е придобил право на собственост върху имота, за който е сключил придобивна сделка, поради което искът за делба на този имот е неоснователен.</w:t>
        <w:tab/>
        <w:br/>
        <w:tab/>
        <w:t xml:space="preserve"> </w:t>
        <w:tab/>
        <w:br/>
        <w:tab/>
        <w:t xml:space="preserve">По правилността на въззивното решение:</w:t>
        <w:tab/>
        <w:br/>
        <w:tab/>
        <w:t xml:space="preserve"> </w:t>
        <w:tab/>
        <w:br/>
        <w:tab/>
        <w:t xml:space="preserve">С оглед дадения отговор на правния въпрос, настоящият съдебен състав приема, че е неправилен правният извод на въззивния съд, че съпругата, която не е участвала във възмездната придобивна сделка, може да доказва, че в резултат на трансформация на нейни лични средства, е придобила в изключителна собственост процесния имот, а съпругът, който е сключил възмездната сделка, не е придобил вещни права върху процесния имот.</w:t>
        <w:tab/>
        <w:br/>
        <w:tab/>
        <w:t xml:space="preserve"> </w:t>
        <w:tab/>
        <w:br/>
        <w:tab/>
        <w:t xml:space="preserve">От това следва, че въззивното решение е неправилно, то следва да бъде отменено и доколкото не се налага повтарянето или извършването на нови съдопроизводствени действия и с оглед правомощията на настоящата инстанция по чл. 293 ГПК, спорът следва да се реши по същество.</w:t>
        <w:tab/>
        <w:br/>
        <w:tab/>
        <w:t xml:space="preserve"> </w:t>
        <w:tab/>
        <w:br/>
        <w:tab/>
        <w:t xml:space="preserve">Придобивната сделка, за която е съставен нотариален акт №. ..., том. ..., рег. № 2497, дело №. .... от 2005 г. за покупко-продажба на процесния имот, е сключена между П. Д. С. и от наследодателя на страните по делото С. Г. С., който е купувач по сделката.</w:t>
        <w:tab/>
        <w:br/>
        <w:tab/>
        <w:t xml:space="preserve"> </w:t>
        <w:tab/>
        <w:br/>
        <w:tab/>
        <w:t xml:space="preserve">С оглед дадения отговор на правния въпрос е изключена възможността М. Е. С., която не е участвала като страна по придобивната сделка – договора за покупко-продажба от 25.03.2005 г., сключена във формата на нотариален акт №. .... /2005 г., да оборва презумпцията за принос на сключилия възмездната сделка С. Г. С., от което следва, че по силата на сделката имотът не е придобит от нея в изключителна собственост.</w:t>
        <w:tab/>
        <w:br/>
        <w:tab/>
        <w:t xml:space="preserve"> </w:t>
        <w:tab/>
        <w:br/>
        <w:tab/>
        <w:t xml:space="preserve">Доколкото ищцата Р. С. М., която има правен интерес от това, не твърди и не доказва, че С. Г. С., който е сключил договора за покупко-продажба на процесния апартамент на 25.03.2005 г. по време на брака с ответницата, е заплатил продажната цена изцяло или отчасти с лични средства (а ответницата не твърди и няма правен интерес да твърди това), следва, че придобитият чрез възмездна правна сделка апартамент е попаднал в съпружеската имуществена общност на С. Г. С. и М. Е. С..</w:t>
        <w:tab/>
        <w:br/>
        <w:tab/>
        <w:t xml:space="preserve"> </w:t>
        <w:tab/>
        <w:br/>
        <w:tab/>
        <w:t xml:space="preserve">По делото е представен констативен нотариален акт №. ..., том. ..., рег. № 4014, дело №. .... от 2012 г., съставен на 05.06.2012 г. от нотариус с рег. № 147 на нот. камара, с район на действие – този на Варненския РС, с който нотариусът на основание обсъдения по-горе нотариален акт за покупко-продажба на процесния имот на името на С. Г. С. №. .... / 2005 г. и без посочване на друго придобивно основание, е признал С. Г. С. и М. Е. С. за собственици на процесния имот. Този нотариален акт не удостоверява друго основание за придобиване на процесния имот извън вече посоченото и обсъдено – попадането на процесния имот в съпружеската имуществена общност на двамата съпрузи като последица от сключената от съпруга С. Г. С. възмездна правна сделка по време на брака.</w:t>
        <w:tab/>
        <w:br/>
        <w:tab/>
        <w:t xml:space="preserve"> </w:t>
        <w:tab/>
        <w:br/>
        <w:tab/>
        <w:t xml:space="preserve">Бракът между С. Г. С. и М. Е. С. е заварен по смисъла на § 4 от ПЗР на СК в сила от 01.10.2009 г. не се твърди и доказва съпрузите да са избрали законов режим на разделност, нито да са сключили брачен договор по реда на този кодекс. </w:t>
        <w:tab/>
        <w:br/>
        <w:tab/>
        <w:t xml:space="preserve"> </w:t>
        <w:tab/>
        <w:br/>
        <w:tab/>
        <w:t xml:space="preserve">Този брак и имуществената общност са прекратени със смъртта на С. Г. С. на 19.07.2015 г., съпружеската имуществена общност се е превърнала в обикновена съсобственост, в която съгласно чл. 28 СК дяловете на съпрузите са равни. – по 1 /2 ид. ч.</w:t>
        <w:tab/>
        <w:br/>
        <w:tab/>
        <w:t xml:space="preserve"> </w:t>
        <w:tab/>
        <w:br/>
        <w:tab/>
        <w:t xml:space="preserve">Делът на С. Г. С. от процесния имот е наследен от съпругата му М. Е. С. и дъщеря му Р. С. М., които по силата на чл. 9, ал. 1 СК наследяват равни части – по 1 /2 от 1 /2 ид. ч., което е равно на по 1 /4 ид. ч.</w:t>
        <w:tab/>
        <w:br/>
        <w:tab/>
        <w:t xml:space="preserve"> </w:t>
        <w:tab/>
        <w:br/>
        <w:tab/>
        <w:t xml:space="preserve">Следователно правата на страните върху процесния имот са в размер на 1 /4 ид. ч. за ищцата и 3 /4 ид. ч. за ответницата, както е посочено в диспозитива на исковата молба.</w:t>
        <w:tab/>
        <w:br/>
        <w:tab/>
        <w:t xml:space="preserve"> </w:t>
        <w:tab/>
        <w:br/>
        <w:tab/>
        <w:t xml:space="preserve">От това следва, че искът за делба на процесния имот следва да бъде уважен, както е предявен.</w:t>
        <w:tab/>
        <w:br/>
        <w:tab/>
        <w:t xml:space="preserve"> </w:t>
        <w:tab/>
        <w:br/>
        <w:tab/>
        <w:t xml:space="preserve">Р. М. иска да и бъдат присъдени направените по делото разноски пред В. и ВКС, не е представила списък на разноски. Настоящият състав намира искането за основателно за сумата 1 072.50 лева, която включва сбора от сумите 12.50 лева държавни такси и 400 лева възнаграждение за процесуално представителство за въззивната инстанция и от сумите 60 лева държавни такси и 600 лева възнаграждение за процесуално представителство за касационната инстанция, чието заплащане и уговаряне и заплащане е удостоверено с представените платежни документи и договори за процесуално представителство. С оглед изхода от това производство ответника по касационната жалба няма право на разноски.</w:t>
        <w:tab/>
        <w:br/>
        <w:tab/>
        <w:t xml:space="preserve"> </w:t>
        <w:tab/>
        <w:br/>
        <w:tab/>
        <w:t xml:space="preserve">Воден от горното и на основание чл. 293 ГПК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1639 от 10.10.2018 г. по възз. гр. д. № 1259 /2018 г. на Варненския окръжен съд, г. о., с което е потвърдено решение № 1519 от 11.04.2018 г. по гр. д. № 8049 /2017 г. на Варненския районен съд, в частта, с която с него е отхвърлен искът на Р. С. М. срещу М. Е. С. за съдебна делба на недвижим имот: 800 кв. м. идеални части от неурегулиран поземлен имот, целият с площ 1274 кв. м., съставляващ ПИ №. .... по плана на м. „Ч. ч.“, в землището на [населено място], общ. В., при граници: от север – ПИ пл. н.. ..., от запад – кадастрална граница (дере), от изток – път, от юг – кадастрална граница (дере), ведно с построената в дворното място вилна сграда, с Р. по данъчна оценка от 70 кв. м., както и всички подобрения и насаждения.</w:t>
        <w:tab/>
        <w:br/>
        <w:tab/>
        <w:t xml:space="preserve"> </w:t>
        <w:tab/>
        <w:br/>
        <w:tab/>
        <w:t xml:space="preserve">Вместо това постановява:</w:t>
        <w:tab/>
        <w:br/>
        <w:tab/>
        <w:t xml:space="preserve"> </w:t>
        <w:tab/>
        <w:br/>
        <w:tab/>
        <w:t xml:space="preserve">Допуска да се извърши съдебна делба между Р. С. М. и М. Е. С. на недвижим имот: 800 кв. м. идеални части от неурегулиран поземлен имот, целият с площ 1274 (хиляда двеста седемдесет и четири) кв. м., съставляващ ПИ №. .... (...... ....) по плана на м. „Ч. ч.“, в землището на [населено място], общ. В., област В., при граници: от север – ПИ пл. н.. .... (...... ....), от запад – кадастрална граница (дере), от изток – път, от юг – кадастрална граница (дере), ведно с построената в дворното място вилна сграда, с Р. по данъчна оценка от 70 (седемдесет) кв. м., както и всички подобрения и насаждения при делбени части: 1 /4 ид. ч. за Р. С. М. и 3 /4 ид. ч. за М. Е. С..</w:t>
        <w:tab/>
        <w:br/>
        <w:tab/>
        <w:t xml:space="preserve"> </w:t>
        <w:tab/>
        <w:br/>
        <w:tab/>
        <w:t xml:space="preserve">Осъжда М. Е. С. да заплати на Р. С. М. сумата 1 072.50 лева (хиляда седемдесет и два лева и 50 ст.) разноски за въззивната и касационната инстанция.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