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№418/07.11.2019 по гр. д. №2515/2019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418 гр. София, 07.11.2019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пети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като изслуша докладваното от съдията А. Ц гр. д. № 2515/2019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 и е образувано по молба вх. № 7193/13.08.2019 г. на „Контролтест“ ООД [населено място], за допълване на постановеното по настоящото дело определение № 312 от 22.07.2019 г. в частта за разноските.</w:t>
        <w:tab/>
        <w:br/>
        <w:tab/>
        <w:t xml:space="preserve"> </w:t>
        <w:tab/>
        <w:br/>
        <w:tab/>
        <w:t xml:space="preserve"> С определение №312 от 22.07.2019 г. по настоящото дело, ВКС е оставил без разглеждане молба за отмяна на влязло в сила решение по чл. 303, ал. 1 ГПК.</w:t>
        <w:tab/>
        <w:br/>
        <w:tab/>
        <w:t xml:space="preserve"> </w:t>
        <w:tab/>
        <w:br/>
        <w:tab/>
        <w:t xml:space="preserve"> Ответникът по молбата за отмяна „Контролтест“ ООД [населено място] е поискал допълване на определение №312/19г. като е представил договор за правна защита и съдействие, в който е уговорено плащане на адвокатско възнаграждение в размер на 300лв. по банков път.</w:t>
        <w:tab/>
        <w:br/>
        <w:tab/>
        <w:t xml:space="preserve"> </w:t>
        <w:tab/>
        <w:br/>
        <w:tab/>
        <w:t xml:space="preserve"> В срока за отговор насрещната страна С. С. не е изразил становище.</w:t>
        <w:tab/>
        <w:br/>
        <w:tab/>
        <w:t xml:space="preserve"> </w:t>
        <w:tab/>
        <w:br/>
        <w:tab/>
        <w:t xml:space="preserve"> Молбата за допълване на определението в частта за разноските е процесуално допустима като подадена в срока по чл. 248, ал. 1 ГПК, но разгледана по същество е неоснователна. </w:t>
        <w:tab/>
        <w:br/>
        <w:tab/>
        <w:t xml:space="preserve"> </w:t>
        <w:tab/>
        <w:br/>
        <w:tab/>
        <w:t xml:space="preserve"> Съгласно дадените с т. 1 на ТР № 6-2012-ОСГТК разяснения, разноските за адвокатско възнаграждение се присъждат в полза на правоимащата страна, когато същата установи, че е заплатила възнаграждението, като в договора за правна помощ следва да е вписан начинът на плащане – ако е по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разписка. </w:t>
        <w:tab/>
        <w:br/>
        <w:tab/>
        <w:t xml:space="preserve"> </w:t>
        <w:tab/>
        <w:br/>
        <w:tab/>
        <w:t xml:space="preserve">В случая заплащането на адвокатско възнаграждение е уговорено по банков път, но доказателства за заверяване на банковата сметка на адвоката пълномощник не са представени.</w:t>
        <w:tab/>
        <w:br/>
        <w:tab/>
        <w:t xml:space="preserve"> </w:t>
        <w:tab/>
        <w:br/>
        <w:tab/>
        <w:t xml:space="preserve"> Предвид изложеното, молбата за допълване на определението в частта за разноските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Воден от горното,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 вх. № 7193/13.08.2019 г. на „Контролтест“ ООД [населено място], за допълване на постановеното по настоящото дело определение № 312 от 22.07.2019 г. в частта за разноските.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