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№1234/22.10.2010 по адм. д. №5723/2010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38 от Закона за държавната собственост (ЗДС) е образувано по жалба на П. И. П. против Решение № 172 на Министерския съвет на Р. Б. от 26.03.2010 г. за отчуждаване на имот пл. № 548, находящ се на територията на гр. С., район "Витоша", в частта относно размера на определеното обезщетение, с искане да се увеличи. </w:t>
        <w:tab/>
        <w:br/>
        <w:tab/>
        <w:t xml:space="preserve">Ответната страна - Министерският съвет, и заинтересованите страни - Министерството на финансите, Министерството на регионалното развитие и Агенция "Пътна инфраструктура", чрез процесуалния си представител оспорват жалбата като неоснователна. </w:t>
        <w:tab/>
        <w:br/>
        <w:tab/>
        <w:t xml:space="preserve">Върховният административен съд - ІІІ отделение, приема, че подадената в срок жалба е основателна. </w:t>
        <w:tab/>
        <w:br/>
        <w:tab/>
        <w:t xml:space="preserve">С Решение № 172 на Министерския съвет от 26.03.2010 г. е отчуждена част с площ 814 кв. м от имот пл. № 548 - целият с площ 1328 кв. м, находящ се в гр. С. - район "Витоша", и е определено обезщетение в размер на 120 879 лв. при 148, 50 лв. за квадратен метър. Видно от приложената оценка на административния орган, обезщетението не е определено съобразно разпоредбата на чл. 32, ал. 2 ЗДС, тъй като съществувала недостатъчна информация за реализирани сделки, което се установява в раздел "1. Оценка по метода на пазарните анализи" от приложената оценка на фирмата оценител "Еко строй" ЕООД. </w:t>
        <w:tab/>
        <w:br/>
        <w:tab/>
        <w:t xml:space="preserve">По делото е допусната и изслушана съдебна експертиза, която дава заключение за размера на обезщетението въз основа на две реализирани и вписани сделки с имоти в района на оценявания отчужден имот. Заключението не е оспорено от страните по делото и се възприема от съда. Същото е изготвено в съответствие с изискванията на чл. 32, ал. 2 ЗДС и § 1а от ДР на ЗДС. Оценката на отчуждения имот не е извършена в съответствие с предвидения в закона начин, поради което следващото се обезщетение следва да се определи съобразно писменото заключение на изслушаната съдебнооценителна експертиза. Поради това жалбата следва да се уважи, като обезщетението за отчуждената част от процесния имот се увеличи в размер на 259 381 лева. </w:t>
        <w:tab/>
        <w:br/>
        <w:tab/>
        <w:t xml:space="preserve">Следва да се уважи искането на жалбоподателя за присъждане на направените по делото разноски в общ размер на 3067, 58 лв., от които 2867, 58 лв. аз адвокатска защита и 200 лв. за изслушаната оценителна експертиза. Съдът приема, че адвокатското възнаграждение е определено съобразно чл. 7, ал. 2, т. 4 - за защита по дела с определен интерес над 10 000 лв., от Наредба № 1 от 2004 г. за минималните размери на адвокатските възнаграждения, поради което изплатеното адвокатско възнаграждение не се явява прекомерно по смисъла на чл. 78, ал. 1, т. 5 ГПК. </w:t>
        <w:tab/>
        <w:br/>
        <w:tab/>
        <w:t xml:space="preserve">По изложените съображения Върховният административен съд - ІІІ отделение,РЕШИ: </w:t>
        <w:tab/>
        <w:br/>
        <w:tab/>
        <w:t xml:space="preserve">ИЗМЕНЯ Решение № 172 на Министерския съвет на Р. Б. от 26.03.2010 г. в частта, в която е определено обезщетение за отчуждената част с площ 814 кв. м от имот пл. № 548, находящ се в гр. С. - район "Витоша" - собственост на П. И. П., като УВЕЛИЧАВА определеното обезщетение от 120 879 лв. на 259 381 лв. (двеста петдесет и девет хиляди триста осемдесет и един лев). </w:t>
        <w:tab/>
        <w:br/>
        <w:tab/>
        <w:t xml:space="preserve">ОСЪЖДА Министерския съвет да заплати на П. И. П. разноски по делото в размер на 3067, 58 лв. (три хиляди шестдесет и седем лева и петдесет и осем стотинки).Решението не подлежи на обжалване.Вярно с оригинала,ПРЕДСЕДАТЕЛ:/п/ П. Г.секретар:ЧЛЕНОВЕ:/п/ В. П./п/ Т. П.В.О.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