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№729/05.11.2019 по гр. д. №1621/2019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729</w:t>
        <w:tab/>
        <w:br/>
        <w:tab/>
        <w:t xml:space="preserve"> </w:t>
        <w:tab/>
        <w:br/>
        <w:tab/>
        <w:t xml:space="preserve">гр.София, 05.11.2019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Трето отделение на Гражданска колегия в закрито съдебно заседание на тридесет и първи октомври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 Е. Т</w:t>
        <w:tab/>
        <w:br/>
        <w:tab/>
        <w:t xml:space="preserve"> </w:t>
        <w:tab/>
        <w:br/>
        <w:tab/>
        <w:t xml:space="preserve">ЧЛЕНОВЕ: Д. ДГ. Н</w:t>
        <w:tab/>
        <w:br/>
        <w:tab/>
        <w:t xml:space="preserve"> </w:t>
        <w:tab/>
        <w:br/>
        <w:tab/>
        <w:t xml:space="preserve">като изслуша докладваното от съдия Д. Д гр. д. № 1621 по описа за 2019 г.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Образувано е по касационна жалба на С. Т. П. против решение № 18 от 15.02.2019 г., постановено по въззивно гражданско дело № 263 по описа за 2018 г. на Силистренския окръжен съд, с което е потвърдено решение № 348 от 12.10.2018 г. по гр. д. № 1011 по описа за 2018 г. на Силистренския районен съд в частта, с която е определен режимът на лични контакти между касатора и малолетното му дете В. С. П..</w:t>
        <w:tab/>
        <w:br/>
        <w:tab/>
        <w:t xml:space="preserve"> </w:t>
        <w:tab/>
        <w:br/>
        <w:tab/>
        <w:t xml:space="preserve">Касаторът твърди, че решението на Шуменския окръжен съд е неправилно поради допуснати процесуални нарушения-основание за касационно обжалване по чл. 281, ал. 1, т. 3 от ГПК. Като основание за допускане на касационното обжалване касаторът сочи т. 1 на чл. 280, ал. 1 от ГПК по следните въпроси:</w:t>
        <w:tab/>
        <w:br/>
        <w:tab/>
        <w:t xml:space="preserve"> </w:t>
        <w:tab/>
        <w:br/>
        <w:tab/>
        <w:t xml:space="preserve">1. Допустимо ли е въззивната инстанция да приложи правилото на чл. 272 от ГПК, в случай че първоинстанционният съд не е изложил мотиви относно начина, по който е достигнал до изводите си?</w:t>
        <w:tab/>
        <w:br/>
        <w:tab/>
        <w:t xml:space="preserve"> </w:t>
        <w:tab/>
        <w:br/>
        <w:tab/>
        <w:t xml:space="preserve">2. В случай че липсва споразумение по чл. 59, ал. 1 от СК, длъжен ли е съдът да се произнесе служебно по всички въпроси, включени в чл. 59, ал. 2 от СК?</w:t>
        <w:tab/>
        <w:br/>
        <w:tab/>
        <w:t xml:space="preserve"> </w:t>
        <w:tab/>
        <w:br/>
        <w:tab/>
        <w:t xml:space="preserve">3. Обхваща ли задължението по чл. 59, ал. 2 от СК и служебното събиране на доказателствата, предвидени в чл. 59, ал. 6 от СК?</w:t>
        <w:tab/>
        <w:br/>
        <w:tab/>
        <w:t xml:space="preserve"> </w:t>
        <w:tab/>
        <w:br/>
        <w:tab/>
        <w:t xml:space="preserve">4. Разполага ли съдът с възможността да изключи някои от предвидените в чл. 59, ал. 6 от СК способи за сметка на изслушването на родителите като един от източниците на данни за обстоятелствата по чл. 59, ал. 4 от СК?</w:t>
        <w:tab/>
        <w:br/>
        <w:tab/>
        <w:t xml:space="preserve"> </w:t>
        <w:tab/>
        <w:br/>
        <w:tab/>
        <w:t xml:space="preserve">5. При определяне режима на лични отношения между детето и родителя, на когото не е възложено упражняването на родителските права, обусловен ли е интересът на малолетното дете от всички релевантни обстоятелства, предвидени в чл. 59, ал. 4 от СК? </w:t>
        <w:tab/>
        <w:br/>
        <w:tab/>
        <w:t xml:space="preserve"> </w:t>
        <w:tab/>
        <w:br/>
        <w:tab/>
        <w:t xml:space="preserve">Ответницата по касационната жалба П. Й. А. счита, че не са налице предпоставките за допускане на касационно обжалване на решението на Силистренския окръжен съд, като оспорва касационната жалба и по същество. </w:t>
        <w:tab/>
        <w:br/>
        <w:tab/>
        <w:t xml:space="preserve"> </w:t>
        <w:tab/>
        <w:br/>
        <w:tab/>
        <w:t xml:space="preserve">Касационната жалба е подадена в срока по чл. 283 от ГПК от легитимирана страна срещу подлежащ на касационно разглеждане съдебен акт. По предварителния въпрос за допускане на касационното обжалване Върховният касационен съд намира следното:</w:t>
        <w:tab/>
        <w:br/>
        <w:tab/>
        <w:t xml:space="preserve"> </w:t>
        <w:tab/>
        <w:br/>
        <w:tab/>
        <w:t xml:space="preserve">Производството по делото е образувано по искова молба за развод, предявена от П. Й. А.-П., която е поискала да и бъдат предоставени родителските права върху малолетното дете В. П., [дата на раждане] Ответникът С. Т. П. не е поискал да упражнява родителските права, а е пожелал режимът на лични контакти с детето да включва всяка седмица времето от 15 часа в петък до събота 18 часа или до неделя в 10 часа. Силистренският районен съд не е уважил това искане на ответника и е постановил той да вижда детето всяка първа и трета събота и неделя от месеца от 9 часа в събота до 17 часа в неделя. Този съд е посочил, че липсват доказателства за силна привързаност между бащата и детето, която да обоснове по-интензивен режим на лични отношения.</w:t>
        <w:tab/>
        <w:br/>
        <w:tab/>
        <w:t xml:space="preserve"> </w:t>
        <w:tab/>
        <w:br/>
        <w:tab/>
        <w:t xml:space="preserve">Във въззивната си жалба С. Т. П. отново е поискал да бъде с детето всеки петък от 15 часа до 11 часа в неделя. Силистренският окръжен съд е констатирал, че първоинстанционният съд е пропуснал да изпълни изискването на чл. 59, ал. 6 от СК да изслуша родителите, поради което ги е задължил да се явят лично и ги е изслушал в публичното съдебно заседание, проведено на 5.02.2019 г. След това съдът е потвърдил първоинстанционното решение в частта относно режима на лични отношения на детето с бащата. Приел е, че всички почивни дни в месеца не могат да се предоставят само на бащата. През делничните дни детето ходи в детска градина и майката полага грижи за него сутрин и вечер, което изисква и тя да може в две съботи и недели да общува с детето по време на почивката си. Неудачно е бащата да взема детето още в петък от детската градина, защото пребиваването на детето при него с преспиване изисква предварителна подготовка от страна на майката. По този начин въззивният съд е изложил свои собствени мотиви относно режима на лични отношения между детето и бащата и не е препратил към мотивите на първоинстанционния съд. Следователно първият въпрос на касатора не е относим към спора, поради което не може да обуслови допускане на касационно обжалване на въззивното решение. </w:t>
        <w:tab/>
        <w:br/>
        <w:tab/>
        <w:t xml:space="preserve"> </w:t>
        <w:tab/>
        <w:br/>
        <w:tab/>
        <w:t xml:space="preserve">Съдилищата са се произнесли, че малолетното дете ще живее при майката, на която са предоставени родителските права, определили са режима на лични отношения с другия родител и дължимата от него месечна издръжка. Следователно е спазено изискването за служебно разрешаване на въпросите, посочени в чл. 59, ал. 2 от СК. Ето защо въззивното решение по втория въпрос на касатора съответства на тази разпоредба и на приложимата практика на ВКС.</w:t>
        <w:tab/>
        <w:br/>
        <w:tab/>
        <w:t xml:space="preserve"> </w:t>
        <w:tab/>
        <w:br/>
        <w:tab/>
        <w:t xml:space="preserve">Въззивният съд е отстранил пропуска на първоинстанционния съд да изслуша родителите/№ 173 от 7.05.2015 г. на ВКС по гр. д. № 6136/2014 г. на IV ГО/. За изслушването страните са били уведомени с постановеното преди публичното заседание определение от 6.12.2018 г. В процесуалния закон не е предвидено задължение за съда да дава на страните указания, че техните изявления ще бъдат използвани като доказателствено средство, както твърди касаторът. Детето е на четиригодишна възраст и изслушването му не е било задължително, а други лица не са били посочени от страните като свидетели, нито е било уместно да бъдат изслушвани. Така от всички посочени в чл. 59, ал. 6 от СК способи за събиране на доказателства не е взето единствено становище от дирекция „Социално подпомагане“, която обаче е била редовно призована от първоинстанционния съд. Видно е, че дирекцията не е счела за необходимо да изразява такова становище, тъй като се касае за четиригодишно дете, което живее при майка си и бащата няма претенции за родителските права. Спорен е бил само режимът на лични контакти и в този случай бащата, който иска този режим да се отличава от обичайния в негова полза, е следвало да наведе поне твърдения, сочещи за ползата от такъв режим за малко дете от женски пол. Такива твърдения липсват и при наличието само на голословно обжалване без аргументация не е било необходимо въззивният съд служебно да изисква социален доклад. Достатъчни са били житейски логичните съображения, че майката не може да бъде изцяло лишена от възможността да прекарва почивните дни с детето за сметка на бащата, който не полага ежедневни грижи за детето.</w:t>
        <w:tab/>
        <w:br/>
        <w:tab/>
        <w:t xml:space="preserve"> </w:t>
        <w:tab/>
        <w:br/>
        <w:tab/>
        <w:t xml:space="preserve"> Следователно в конкретния случай всички необходими за изясняване интереса на детето и изтъкнати от страните обстоятелства, свързани с режима на лични отношения с бащата, са били взети предвид. Ето защо разрешението на въззивния съд на другите въпроси на касатора също не противоречи на практиката на ВКС.</w:t>
        <w:tab/>
        <w:br/>
        <w:tab/>
        <w:t xml:space="preserve"> </w:t>
        <w:tab/>
        <w:br/>
        <w:tab/>
        <w:t xml:space="preserve">По тези съображения настоящата инстанция приема, че касационно обжалване на решението на Силистренския окръжен съд не следва да се допуска.</w:t>
        <w:tab/>
        <w:br/>
        <w:tab/>
        <w:t xml:space="preserve"> </w:t>
        <w:tab/>
        <w:br/>
        <w:tab/>
        <w:t xml:space="preserve">Воден от горното, съставът на Върховния касационен съд на Р. Б, Гражданска колегия, Трето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18 от 15.02.2019 г., постановено по въззивно гражданско дело № 263 по описа за 2018 г. на Силистренския окръжен съд, с което е потвърдено решение № 348 от 12.10.2018 г. по гр. д. № 1011 по описа за 2018 г. на Силистренския районен съд в частта, с която е определен режимът на лични контакти между С. Т. П. и малолетното му дете В. С. П..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