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№661/04.11.2019 по ч. търг. д. №2381/2019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661</w:t>
        <w:tab/>
        <w:br/>
        <w:tab/>
        <w:t xml:space="preserve"> </w:t>
        <w:tab/>
        <w:br/>
        <w:tab/>
        <w:t xml:space="preserve">София, 04.11.2019 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девети октомври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> </w:t>
        <w:tab/>
        <w:br/>
        <w:tab/>
        <w:t xml:space="preserve">като взе предвид докладваното от съдия Г. И ч. т.д. 2381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> </w:t>
        <w:tab/>
        <w:br/>
        <w:tab/>
        <w:t xml:space="preserve">Върховният касационен съд в настоящия състав като проследи редовността на частната жалба, подадена от „Меркурий производство и пакетаж“ АД (ответник в исковия процес) чрез адвокат Л. Д. срещу определение № 64 от 28.02.2019 г. по ч. гр. д. 75/2019 г. по описа на Апелативен съд – [населено място], констатира, че в кориците на ч. гр. д. 75/19 г. се намира молба от ищеца „Г. Хемус“ ООД чрез управителя Д. В. М., с която заявява оттегляне на обективно съединените искове срещу „Меркурий производство и пакетаж“ АД и с формирана претенция за заплащане на разноски. </w:t>
        <w:tab/>
        <w:br/>
        <w:tab/>
        <w:t xml:space="preserve"> </w:t>
        <w:tab/>
        <w:br/>
        <w:tab/>
        <w:t xml:space="preserve">По тази молба, подадена на 10.5.2019 г. до Районен съд Габрово, липсва произнасяне. </w:t>
        <w:tab/>
        <w:br/>
        <w:tab/>
        <w:t xml:space="preserve"> </w:t>
        <w:tab/>
        <w:br/>
        <w:tab/>
        <w:t xml:space="preserve">Поради това ще следва делото да се изпрати на Районен съд – [населено място] за произнасяне по молбата, след което евентуално да се върне за произнасяне по частната жалба, с която е сезиран Върховният касационен съд.</w:t>
        <w:tab/>
        <w:br/>
        <w:tab/>
        <w:t xml:space="preserve"> </w:t>
        <w:tab/>
        <w:br/>
        <w:tab/>
        <w:t xml:space="preserve">Върховният касационен съд на Р България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ИЗПРАЩА делото на Районен съд – [населено място] за произнасяне по молбата от 10.5.2019 г., адресирана до него и подадена до Апелативен съд – [населено място].</w:t>
        <w:tab/>
        <w:br/>
        <w:tab/>
        <w:t xml:space="preserve"> </w:t>
        <w:tab/>
        <w:br/>
        <w:tab/>
        <w:t xml:space="preserve">След произнасяне по молбата делото да се върне на Върховния касационен съд за произнасяне по частна жалба вх. № 3298/10.07.2019 г. на Апелативен съд – гр. В. Т..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