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№3778/29.07.2024 по гр. д. №3832/2023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3778</w:t>
        <w:tab/>
        <w:br/>
        <w:tab/>
        <w:t xml:space="preserve"/>
        <w:tab/>
        <w:br/>
        <w:tab/>
        <w:t xml:space="preserve"> София, 29.07.2024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тринадесети юни ,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№3832/2023г.</w:t>
        <w:tab/>
        <w:br/>
        <w:tab/>
        <w:t xml:space="preserve"/>
        <w:tab/>
        <w:br/>
        <w:tab/>
        <w:t xml:space="preserve"> Производството е по чл. 248,ал.1 от ГПК .</w:t>
        <w:tab/>
        <w:br/>
        <w:tab/>
        <w:t xml:space="preserve"/>
        <w:tab/>
        <w:br/>
        <w:tab/>
        <w:t xml:space="preserve">Образувано е по молба на Д. С. Н. чрез пълномощник адв. Д. П. за допълване на определение №1352 от 21.03.2024г по гр. дело №3832/2023г по описа на ВКС, Трето г. о, в което производство молителката е ответник по касационна жалба на В. Н. Н. срещу решение №691 от 23.05.2023г по в. гр. дело № 886/2023г. на Пловдивски окръжен съд. </w:t>
        <w:tab/>
        <w:br/>
        <w:tab/>
        <w:t xml:space="preserve"/>
        <w:tab/>
        <w:br/>
        <w:tab/>
        <w:t xml:space="preserve"> В молбата се изтъква, че след като като не е допуснал до касационно обжалване решението на ПОС в обжалваните от В. Н. Н. части: относно упражняването на родителските права върху двете малолетни деца, режима на лични контакти и издръжката след развода,Върховен касационен съд е пропуснал да присъди разноски на ответницата по жалбата, които разноски са поискани своевременно, с отговора и като е представен списък по чл. 80 ГПК </w:t>
        <w:tab/>
        <w:br/>
        <w:tab/>
        <w:t xml:space="preserve"/>
        <w:tab/>
        <w:br/>
        <w:tab/>
        <w:t xml:space="preserve">Постъпил е отговор от В. Н. Н., чрез адв П.В.,в която се възразява разноски да бъдат възлагани в тежест на касатора, след като бракът е бил прекратен по вина на двамата съпрузи .</w:t>
        <w:tab/>
        <w:br/>
        <w:tab/>
        <w:t xml:space="preserve"/>
        <w:tab/>
        <w:br/>
        <w:tab/>
        <w:t xml:space="preserve"> Молбата е постъпила в срок и по същество е основателна .</w:t>
        <w:tab/>
        <w:br/>
        <w:tab/>
        <w:t xml:space="preserve"/>
        <w:tab/>
        <w:br/>
        <w:tab/>
        <w:t xml:space="preserve"> При постановяването на определение №1352 от 21.03.2024г по гр. дело №3832/2023г по описа на ВКС, Трето г. о настоящият състав не се произнесъл по искането на Д. С. Н. за присъждане на разноските за адвокат, сторени при депозирането на отговор на касационната жалба и установени в размер на 1200 лева платено в брой адвокатско възнаграждение. Неоснователно е възражението, че разноски не се дължат. Бракът между страните е прекратен поради настъпило дълбоко и непоправимо разстройство на брачните отношения, като въззивният съд не е бил сезиран да разгледа на самостоятелно основание въпроса за вината, а само този за възлагането на родителските права и свързаните мерки. Първоинстанционното решение е обявено за влязло в сила относно прекратяването но брака, а само в обжалваната част решение №665 от 16.02.2023г на Пловдивски районен съд е потвърдено.С потвърденото решение упражняването на родителските права по отношение на малолетните деца О., [дата на раждане] и Р., [дата на раждане] г е предоставено на майката Д. С. Н. при която е постановено и местоживеенето на децата в [населено място] с определен режим на лични отношения с бащата. Въззивното решение не е допуснато до касационно обжалване, в което производство разноски за защита срещу недопусната, или неоснователна касационна жалба се дължат от страната, предизвикала неоснователно спора пред по - горната инстанция.На основание чл.78, ал.3 ГПК ответникът по жалбата има право на разноски, установени в касационното производство в размер на 1200 лева за адвокатска защита - платено в брой възнаграждение съгласно представения договор с адв. Д. П.. </w:t>
        <w:tab/>
        <w:br/>
        <w:tab/>
        <w:t xml:space="preserve"/>
        <w:tab/>
        <w:br/>
        <w:tab/>
        <w:t xml:space="preserve"> Ето защо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Изменява определение №1352 от 21.03.2024г по гр. дело №3832/2023г по описа на ВКС, Трето г. о в частта за разноските, както следва : </w:t>
        <w:tab/>
        <w:br/>
        <w:tab/>
        <w:t xml:space="preserve"/>
        <w:tab/>
        <w:br/>
        <w:tab/>
        <w:t xml:space="preserve">Осъжда В. Н. Н. от гр П. , ЕГН [ЕГН] да заплати на Д. С. Н., ЕГН [ЕГН] сумата 1200лв. разноски пред касационната инстанция.</w:t>
        <w:tab/>
        <w:br/>
        <w:tab/>
        <w:t xml:space="preserve"/>
        <w:tab/>
        <w:br/>
        <w:tab/>
        <w:t xml:space="preserve"> Определението не подлежи на обжалване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