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№3727/27.03.2017 по адм. д. №13245/2016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[фирма], със седалище [населено място], чрез адв.. В като процесуален представител, срещу решение № 334 от 24.10.2016 г., постановено по адм. дело № 415/2016 г. по описа на Административен съд – Перник. Излагат се доводи за неправилност на решението поради противоречие с материалния закон, съществено нарушение на съдопроизводствените правила и необоснованост. Прави се искане за отмяната му и за постановяване на друго, с което оспорената заповед да се отмени. </w:t>
        <w:tab/>
        <w:br/>
        <w:tab/>
        <w:t xml:space="preserve">Ответникът – кметът на община П., чрез юрк.. Л като процесуален представител, в писмен отговор излага становище за неоснователност на касационната жалба. Претендира присъждане на юрисконсултско възнаграждение за тази инстанция.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в срока по чл. 211, ал. 1 АПК и от надлежна страна срещу съдебен акт, който е неблагоприятен за нея.Разгледана по същество е неоснователна. </w:t>
        <w:tab/>
        <w:br/>
        <w:tab/>
        <w:t xml:space="preserve">С обжалваното решение Административен съд – Перник е отхвърлил жалбата на [фирма] срещу заповед № 1788/10.08.2016 г. на кмета на община П., с която на основание чл. 225а, ал. 2, т. 2 от ЗУТ (ЗАКОН ЗА УСТРОЙСТВО НА ТЕРИТОРИЯТА) (ЗУТ) на дружеството е наредено премахването на незаконен строеж: „навес“, намиращ се в УПИ [номер]-за спортен комплекс, търговия и обслужващи дейности, кв. [номер] по плана на [населено място], [жк]. </w:t>
        <w:tab/>
        <w:br/>
        <w:tab/>
        <w:t xml:space="preserve">За да постанови този резултат, съдът е приел, че оспорената заповед е издадена от компетентен орган, в писмена форма, при спазване на административнопроизводствените правила и в съответствие с материалния закон. Обосновал е извод за наличие на строеж от пета категория, без разрешение за строеж и строителни книжа, което го прави незаконен по смисъла на чл. 225, ал. 2, т. 2 ЗУТ и подлежи на премахване.Решението е правилно. </w:t>
        <w:tab/>
        <w:br/>
        <w:tab/>
        <w:t xml:space="preserve">Съдът е обсъдил събраните по делото доказателства. Правните изводи кореспондират с установените за спора релевантни факти и обстоятелства, изградени са въз основа на тях и съобразно относимите материалноправни разпоредби. </w:t>
        <w:tab/>
        <w:br/>
        <w:tab/>
        <w:t xml:space="preserve">Законосъобразно и обосновано съдът е приел, че оспорената пред него заповед е издадена от компетентен орган предвид категорията на строежа и след изпълнение на процедурата по чл. 225а, ал. 2 ЗУТ - при надлежно съставен констативен акт, в присъствието на управителя на дружеството - жалбоподател, в който е обективирано фактическото положение. </w:t>
        <w:tab/>
        <w:br/>
        <w:tab/>
        <w:t xml:space="preserve">Безспорно от доказателствата по делото, включително и от приетата съдебно - техническа експертиза, е установен незаконен строеж, извършен след 2004 г. Констатираният строеж с описаните в заповедта параметри и местоположение в този му вид е изпълнен в терен, частна общинска собственост, с учредено право на строеж, но без издадено разрешение за строеж. Заповедта е издадена въз основа на констативния акт и окомерната скица в него, отразяваща местоположението на навеса, функционално свързан със съществуваща сграда с идентификатор [номер] с предназначение ресторант. Строежът е разположен по означения в констативния протокол начин и описанието съответства на фактическите констатации в заповедта. Индивидуализиран е подробно, поради което няма съмнение относно неговото разположение. </w:t>
        <w:tab/>
        <w:br/>
        <w:tab/>
        <w:t xml:space="preserve">При правилно установените по делото факти изводът на първоинстанционния съд, че е налице незаконен строеж по смисъла на чл. 225, ал. 2, т. 2 ЗУТ, е законосъобразен. Цитираната разпоредба сочи, че строеж или част от него е незаконен, когато се извършва без одобрени инвестиционни проекти и/ или без разрешение за строеж. Такива строежи по силата на чл. 225а, ал. 1 ЗУТ се премахват със заповед на кмета на общината или упълномощено от него длъжностно лице. Правилно съдът е приел, че е нарушено изискването на чл. 148, ал. 1 ЗУТ за наличие на разрешение за строеж за процесния навес, каквото в случая липсва. Приетите по делото строително разрешение №101 от 19.04.2005 г. и удостоверение за въвеждане в експлоатация №112 от 08.07.2008 г., както и представената с касационната жалба обяснителна записка, не могат да бъдат отнесени към процесния строеж. От описанието на навеса в констативния акт и заключението на вещото лице става ясно, че същият е с дървена конструкция, докато в обяснителната записка (включително графичната част) е посочено, че се касае за монолитна, носеща железобетонна конструкция. В нотариалния акт за собственост на дружеството от 2015 г. описанието на имота съответства именно на обяснителната записка, но не и на описанието на процесния навес. К.ният строеж не се обхваща от титула за собственост. Това обстоятелство се потвърждава и от заключението на вещото лице. Предвид времето на извършване на строителството – след 2004 г. законосъобразно съдът е приел, че хипотезите на § 16 ПР ЗУТ относно търпимостта са неприложими. </w:t>
        <w:tab/>
        <w:br/>
        <w:tab/>
        <w:t xml:space="preserve">Неоснователно е възражението на касатора за неправилно разпределение на доказателствената тежест. Както е посочил административният съд, съгласно разпоредбата на чл. 154, ал. 1 ГПК, приложима на основание чл. 144 АПК, всяка страна е длъжна да установи фактите, на които основава своите искания или възражения. Административният орган няма задължение да доказва обстоятелствата, от които жалбоподателят черпи благоприятни за себе си правни последици, а и не може да установява отрицателен факт. Жалбоподателят изрично е заявил, че не притежава строителни книжа, тъй като не е изграждал никакъв обект след придобиване на собствеността. Установяването на наличието на такива е в негова тежест. </w:t>
        <w:tab/>
        <w:br/>
        <w:tab/>
        <w:t xml:space="preserve">Предвид изложеното, като е приел, че оспорената пред него заповед е законосъобразна, съдът е постановил съответно на материалния закон решение. Не са налице твърдените касационни основания по чл. 209, т. 3 АПК за отмяната му, поради което същото като правилно следва да бъде оставено в сила. </w:t>
        <w:tab/>
        <w:br/>
        <w:tab/>
        <w:t xml:space="preserve">При този изход на делото, основателно се явява и направеното от ответника искане за присъждане на юрисконсултско възнаграждение, което се дължи в минималния размер съгласно чл. 78, ал. 8 от ГПК във връзка с чл. 37, ал. 1 от ЗПП и чл. 24 от Наредба за заплащането на правната помощ. 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334 от 24.10.2016 г., постановено по адм. дело № 415/2016 г. по описа на Административен съд – Перник. </w:t>
        <w:tab/>
        <w:br/>
        <w:tab/>
        <w:t xml:space="preserve">ОСЪЖДА [фирма] да заплати на община П. разноски в размер на 100 (сто) лева, представляващи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