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№3611/23.03.2017 по адм. д. №921/2017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/ЗОП, обн. ДВ, бр. 13 от 16.02.2016 г., в сила от 15.04.2016 г./ във връзка с чл. 208 и сл. от Административнопроцесуалния кодекс /АПК/. </w:t>
        <w:tab/>
        <w:br/>
        <w:tab/>
        <w:t xml:space="preserve">Образувано е по жалба на [фирма], със седалище и адрес на управление [населено място], [улица], вх. [номер], ет. [номер], представлявано от управителя П. С. П., против Решение № 1116 от 22.12.2016 г., постановено по преписка, вх. № КЗК-827/10.11.2016 г. на Комисията за защита на конкуренцията с което е оставено без уважение жалбата на [фирма] срещу решение на управителния съвет на [фирма] от 19.10.2016 г., обективирано в протокол № 346/19.10.2016 г. за класиране на участниците и определяне на изпълнители на обществена поръчка с предмет: "Осигуряване на процеса по снемане на данните от средствата за търговско измерване на електрическа енергия, констатиране и отбелязване на технически неизправности и въвеждането им в преносими терминали", открита с решение № 16-047-1/06.04.2016 г. на възложителя. </w:t>
        <w:tab/>
        <w:br/>
        <w:tab/>
        <w:t xml:space="preserve">В жалбата са развити доводи за неправилност на обжалваното решение, като постановено в нарушение на материалния закон, при съществени нарушения на съдопроизводствените правила и необоснованост – отменителни основания по смисъла на чл. 209, т. 3 от АПК. Основните възражения са, че Комисията за защита на конкуренцията неправилно преценила решението на възложителя в обжалваната част като законосъобразно, въпреки допуснато от оценителната комисия нарушение при класирането на първо място [фирма] по оспорваната обособена позиция № 2. В тази връзка сочи, че участникът не е изпълнил всички предварително обявени технически изисквания и спецификации на възложителя, включително с представяне на необходимите документи за установяване на посочените обстоятелства. </w:t>
        <w:tab/>
        <w:br/>
        <w:tab/>
        <w:t xml:space="preserve">На следващо място касационния жалбоподател излага съображения, че предвид неяснотата на информацията, посочена в документацията на обществената поръчка с която възложителят е въвел изискването за представяне на доказателства, удостоверяващи изпълнение на договор/и (услуга/и) с предмет, еднакъв и/или сходен с предмета на поръчката през последните три години, считано от крайната дата на подаване на офертите, води до неправилност и необоснованост на постановеното от Комисията за защита на конкуренцията решение. </w:t>
        <w:tab/>
        <w:br/>
        <w:tab/>
        <w:t xml:space="preserve">Третият довод да незаконосъобразност на обжалваното решение на КЗК е по отношение на допуснато съществено нарушение на процесуалните правила, поради оставеното от решаващият орган искане на настоящия касационен жалбоподател за допускане на съдебно-икономическа експертиза за което счита, че е от съществено значение за изясняване на спора. </w:t>
        <w:tab/>
        <w:br/>
        <w:tab/>
        <w:t xml:space="preserve">По тези съображения моли Върховния административен съд да постанови решение с което да отмени решението на КЗК. В съдебно заседание, касационния жалбоподател се представлява от адв. Я. С, която излага съображения с които поддържа подадената касационна жалба по така наведените доводи за незаконосъобразност на решението на КЗК. Претендира присъждане на адвокатско възнаграждение. Представя списък за разноските, сторени от представляваното дружество. </w:t>
        <w:tab/>
        <w:br/>
        <w:tab/>
        <w:t xml:space="preserve">Ответната страна - Комисия за защита на конкуренцията, редовно призована, не изразява становище по жалбата, не се представлява. </w:t>
        <w:tab/>
        <w:br/>
        <w:tab/>
        <w:t xml:space="preserve">Ответната страна – председател на управителния съвет на [фирма], редовно призован, представлява се от юрк. А. Т, който оспорва касационната жалба, представя писмена защита. Претендира присъждане на юрисконсултско възнаграждение. </w:t>
        <w:tab/>
        <w:br/>
        <w:tab/>
        <w:t xml:space="preserve">Заинтересованата страна – [фирма], редовно призован, представлява се от адв.. Г и адв.. Д, които оспорват касационната жалба, представят писмена защита. Претендират присъждане на разноските по делото за които представят доказателства за тяхното заплащане. </w:t>
        <w:tab/>
        <w:br/>
        <w:tab/>
        <w:t xml:space="preserve">Участващият в производство на основание чл. 217, ал. 2 от АПК представител на Върховна административна прокуратура излага становище, че жалбата е основателна. Счита за неправилно и незаконосъобразно решението на възложителя за класиране на участниците в процедурата и определяне на изпълнител на обществената поръчка по обжалваната обособена позиция. Предлага обжалваното решение на Комисията за защита на конкуренцията, като неправилно да бъде отменено. </w:t>
        <w:tab/>
        <w:br/>
        <w:tab/>
        <w:t xml:space="preserve">Настоящият съдебен състав на Върховния административен съд, след като прецени данните по делото и доводите в жалбите в съответствие с чл. 218 и чл. 220 от АПК, приема за установено следното: </w:t>
        <w:tab/>
        <w:br/>
        <w:tab/>
        <w:t xml:space="preserve">Жалбата е подадена от надлежна страна и в срока по чл. 216, ал. 1 от ЗОП, поради което е процесуално допустима. Разгледана по същество жалбата е неоснователна по следните съображения: </w:t>
        <w:tab/>
        <w:br/>
        <w:tab/>
        <w:t xml:space="preserve">С Решение № 1116 от 22.12.2016 г., постановено по преписка, вх. № КЗК-827/10.11.2016 г. на Комисията за защита на конкуренцията с което е оставено без уважение жалбата на [фирма] срещу решение на управителния съвет на [фирма] от 19.10.2016 г., обективирано в протокол № 346/19.10.2016 г. за класиране на участниците и определяне на изпълнители на обществена поръчка. </w:t>
        <w:tab/>
        <w:br/>
        <w:tab/>
        <w:t xml:space="preserve">От приложената възлагателна преписка, КЗК е установила, че с решение № 16-047-1/06.04.2016 г. на възложителя е открита обществена поръчка с предмет: „Осигуряване на процеса по снемане на данните от средствата за търговско измерване на електрическа енергия, констатиране и отбелязване на технически неизправности и въвеждането им в преносими терминали“, в четири обособени позиции. В производството пред Комисията за защита на конкуренцията, настоящия касационен жалбоподател е оспорил решението в частта по обособена позиция №2 „Частично осигуряване на процеса по снемане на данните от средствата за търговско измерване на електрическа енергия, констатиране и отбелязване на технически неизправности и въвеждането им в преносими терминали на територията на Р. К, Плевен, София – Запад“. </w:t>
        <w:tab/>
        <w:br/>
        <w:tab/>
        <w:t xml:space="preserve">С решението са одобрени обявлението и документацията за участие, като критерият за оценка, посочен в обявлението е „най-ниска цена“. В документацията за участие се съдържа следната относима към предмета на настоящото производство информация: В обявлението за обществена поръчка, раздел III, т. 2, подточка 2.3, възложителят е поставил като минимално условие за технически възможности на участниците представянето на декларация със списък на услугите, с предмет еднакъв или сходен с предмета на поръчката, изпълнени от участника през последните три години, считано от крайната дата на подаване на офертите, посочена в обявлението (т. е. в срока от 14.06.2013 г. до 14.06.2016 г.), на обща стойност не по - малко от 500 000 лева без ДДС. За предмет, сходен с предмета на поръчката, възложителят е посочил, че се разбират отчитане на средства за търговско измерване на ел. енергия, подмяна на средства за търговско измерване на ел. енергия или прекъсване и възстановяване на ел. захранване на клиенти на услуги, свързани с ел. енергия. </w:t>
        <w:tab/>
        <w:br/>
        <w:tab/>
        <w:t xml:space="preserve">По оспорената позиция са подадени две оферти. В протокол от 17.10.2016 г., който отразява работата на комисията по разглеждане, оценка и класиране на офертите на участниците в откритата процедура, комисията на възложителя е извършила класиране, съгласно предварително избрания и посочен в обявлението критерий "най-ниска цена" от офертите на участниците, които отговарят на предварително обявените условия на възложителя, като на първо място е класиран участника [фирма] и определен за изпълнител на обществената поръчка по процесната обособена позиция с предложена единична цена за реално отчетен електромер 0, 413 лева без ДДС и на второ място е класиран касационния жалбоподател [фирма], с предложена единична цена за реално отчетен електромер 0, 488 лева без ДДС. </w:t>
        <w:tab/>
        <w:br/>
        <w:tab/>
        <w:t xml:space="preserve">След извършен анализ на представените в хода на производството протоколи, Комисията за защита на конкуренцията /Комисията/ е приела, че наведените от жалбоподателя доводи за допуснати нарушения при класирането на [фирма], от комисията на възложителя са неоснователни. Комисията е извел правния извод, че офертата [фирма], е в съответствие с въведените от възложителя изисквания и в условията на чл. 51, ал. 4 от ЗОП отм. е представил списък на договори с предмет, сходен с този на предмета на поръчката по образец, като с референция с изх. № CD-DOC-4616/27.05.2014 г. от [фирма] е доказано качественото изпълнение на посочените от участника договори, подробно описани в т. 3.1 от фактическата обстановка на обжалваното решение, които са на обща стойност от 564 479, 56 лева без ДДС. </w:t>
        <w:tab/>
        <w:br/>
        <w:tab/>
        <w:t xml:space="preserve">При тези данни по преписката, КЗК е приела за неоснователен довода на жалбоподателя, че обжалваното решение на възложителя е издаден в нарушение на изискванията на чл. 51, ал. 4 от ЗОП отм. </w:t>
        <w:tab/>
        <w:br/>
        <w:tab/>
        <w:t xml:space="preserve">Пред настоящата инстанция, касационният жалбоподател преповтаря доводите за незаконосъобразност на обжалвания административен акт, сега изложени като касационни доводи за незаконосъобразност на обжалваното решение на Комисията за защита на конкуренцията. </w:t>
        <w:tab/>
        <w:br/>
        <w:tab/>
        <w:t xml:space="preserve">Настоящият състав напълно споделя изводите на Комисията за защита на конкуренцията по отношение на възраженията за незаконосъобразност на решението, с което е приела, че посочените договори са относими за периода от 14.06.2013 г. до 14.06.2016 г., съгласно изискванията на възложителя, и удостоверяват, че участникът [фирма] е изпълнил услуги, с предмет еднакъв или сходен с предмета на поръчката, сумарно през последните три години, считано от крайната дата на подаване на офертите, съгласно минималните изисквания на раздел III, т. 2, подточка 2.3 на обявлението, която сума е в изискуемия размер, а именно на стойност 564 479, 56 лева, която стойност е без ДДС. </w:t>
        <w:tab/>
        <w:br/>
        <w:tab/>
        <w:t xml:space="preserve">По отношение развитите доводи за незаконосъобразност на въведените от възложителя изисквания с обявлението, поради неяснота на изискването за представяне на доказателства, удостоверяващи изпълнение на договор/и (услуга/и) с предмет, еднакъв и/или сходен с предмета на поръчката през последните три години, считано от крайната дата на подаване на офертите, жалбоподателят въвежда съвсем ново оплакване, което не е било заявено пред КЗК и респективно правилно не е обсъждано от нея. В тази връзка следва да се посочи, че изискванията на възложителя в тази част са точно и ясно разписани в предварително обявените и влезли в сила условия в раздел III, т. 2, подточка 2.3 на обявлението. Следва да се посочи, че жалбоподателят при съществуваща за него неяснота относно посочените по-горе изискванията към участниците би могъл да използва възможността по чл. 29 от ЗОП отм. , което той не е сторил. </w:t>
        <w:tab/>
        <w:br/>
        <w:tab/>
        <w:t xml:space="preserve">Настоящият състав не приема за основателни доводите на жалбоподателя за допуснати съществени нарушения на процесуалните правила. Комисията за защита на конкуренцията не е обвързана с направеното искане за назначаване на съдебно-икономическа експертиза. Допускането на експертно становище, като доказателствено средство, е предоставено в рамките на преценка на органа по преразглеждане. Назначаването на експертиза е наложително, когато за установяване на правно релевантни факти са необходими специални знания. В случая искането за назначаване на икономическа експертиза е за установяване на наличието на съответствие на офертата на [фирма] за наличието на изпълнени договори през последните три години сключени с възложителя и установяване на стойностите и сроковете за тяхното изпълнение. В настоящия случай и с оглед на установеното, че всички посочени стойности за изпълнени през последните три години договор/и (услуга/и), с предмет, сходен/и или еднакъв/и с предмета на поръчката в документацията, офертите, протоколите и решението, в това число декларацията и референцията представени с офертата на [фирма] стойностите са посочени без ДДС, поради което така определените от възложителя изисквания за съответствие на офертата на участника не изискват специални знания и не е било необходимо назначаване на исканата експертиза за установяване на горните обстоятелства. </w:t>
        <w:tab/>
        <w:br/>
        <w:tab/>
        <w:t xml:space="preserve">По изложените съображения настоящият съдебен състав счита, че обжалваното решение не страда от сочените с касационната жалба пороци отм. енителни основания по чл. 209, т. 3 от АПК. </w:t>
        <w:tab/>
        <w:br/>
        <w:tab/>
        <w:t xml:space="preserve">За производството пред настоящата инстанция процесуалния представител на [фирма], с оглед този изход на делото и на основание чл. 143, ал. 4 от АПК, касационният жалбоподател следва да бъде осъден да заплати сторените разноски. Видно от представения договор за правна защита и съдействие и приложената към представения списък за разноските, фактура №872 от 21.02.2017 г., на процесуалния представител е заплатено адвокатско възнаграждение за което е посочена сумата в размер на 18000.00 лева. Във връзка с направеното от страна на [фирма] възражение за прекомерност на направените от възложителя разноски и като взе предвид фактическата и правна сложност на казуса, КЗК счита, че претендираното от възложителя адвокатско възнаграждение следва да бъде намалено на 3000 /три хиляди/ лева. </w:t>
        <w:tab/>
        <w:br/>
        <w:tab/>
        <w:t xml:space="preserve">Искането на възложителя за присъждане на разноски, представляващи юрисконсултско възнаграждение, също следва да се уважи в размера на 700 лв., в съответствие с нормата на чл. 8, ал. 2, т. 5 от Наредба № 1 от 09.07.2004 г. за минималните размери на адвокатските възнаграждения. </w:t>
        <w:tab/>
        <w:br/>
        <w:tab/>
        <w:t xml:space="preserve">Водим от гореизложеното и на основание чл. 221, ал. 2 от АПК във връзка с чл. 216, ал. 6 от ЗОП, Върховният административен съд, четвърто отделениеРЕШИ: </w:t>
        <w:tab/>
        <w:br/>
        <w:tab/>
        <w:t xml:space="preserve"> </w:t>
        <w:tab/>
        <w:br/>
        <w:tab/>
        <w:t xml:space="preserve">ОСТАВЯ В СИЛА Решение № 1116 от 22.12.2016 г., постановено по преписка, вх. № КЗК-827/10.11.2016 г. на Комисията за защита на конкуренцията. </w:t>
        <w:tab/>
        <w:br/>
        <w:tab/>
        <w:t xml:space="preserve">ОСЪЖДА [фирма] да заплати на [фирма], разноски в размер на сумата от 3000 /три хиляди/ лева, представляваща адвокатско възнаграждение за настоящата инстанция. </w:t>
        <w:tab/>
        <w:br/>
        <w:tab/>
        <w:t xml:space="preserve">ОСЪЖДА [фирма] да заплати на [фирма], юрисконсултско възнаграждение в размер на 700 /седемстотин/ лева.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