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№12/13.01.2020 по ч.гр.д. №4812/2019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</w:t>
        <w:tab/>
        <w:br/>
        <w:tab/>
        <w:t xml:space="preserve"> </w:t>
        <w:tab/>
        <w:br/>
        <w:tab/>
        <w:t xml:space="preserve">София, 13.01.2020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на осми януари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Г. Н ч. гр. дело № 4812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въз основа на частна жалба с вх.№ 138447 от 11.11.2019 г., подадена от Т. Г. И. срещу определение № 24210 от 17.10.2019 г. на СГС, ІІ „а” г. о., постановено по в. ч.гр. д.№ 12361/2019 г., с което е оставена без разглеждане частната жалба на г-жа И. срещу протоколни определения от 20.05.2019 г. по гр. д.№ 17464/2006 г. на СРС, ГК, 168 състав.</w:t>
        <w:tab/>
        <w:br/>
        <w:tab/>
        <w:t xml:space="preserve"> </w:t>
        <w:tab/>
        <w:br/>
        <w:tab/>
        <w:t xml:space="preserve">В срока по чл. 276, ал. 1 ГПК е постъпил отговор от насрещните страни – Ц. А. Н. и Г. Н. Н., които поддържат, че атакуваното определение е правилно. Претендират разноски.</w:t>
        <w:tab/>
        <w:br/>
        <w:tab/>
        <w:t xml:space="preserve"> </w:t>
        <w:tab/>
        <w:br/>
        <w:tab/>
        <w:t xml:space="preserve">Върховният касационен съд, Второ гражданско отделение, след като прецени данните по делото и обсъди наведените доводи, приема следното:</w:t>
        <w:tab/>
        <w:br/>
        <w:tab/>
        <w:t xml:space="preserve"> </w:t>
        <w:tab/>
        <w:br/>
        <w:tab/>
        <w:t xml:space="preserve">Частната жалба е подадена в срока по чл. 275, ал. 1 ГПК от процесуално легитимирана страна срещу подлежащ на обжалване акт, поради което е процесуално допустима.</w:t>
        <w:tab/>
        <w:br/>
        <w:tab/>
        <w:t xml:space="preserve"> </w:t>
        <w:tab/>
        <w:br/>
        <w:tab/>
        <w:t xml:space="preserve">Разглеждайки по същество частната жалба с вх.№ 138447 от 11.11.2019 г., съдът констатира, че оставената без разглеждане частна жалба е насочена срещу постановени в о. с.з. 20.05.2019 г. определения по гр. д.№ 17464/2006 г. на СРС, ГК, 168 състав, с които е даден ход на делото, докладвани са постъпили по делото документи и искане за прекратяване на производството, оставено е без уважение искането за прекратяване на производството по делото, приет е препис от нотариално заверено пълномощно, допуснати са гласни доказателства, определена е дата за оглед на процесния имот във връзка със СТЕ и е насрочено следващо о. с.з. СГС е изложил мотиви, че разпоредбата на чл. 213 ГПК отм. не предвижда възможност за обжалване на който и да е от така постановените актове.</w:t>
        <w:tab/>
        <w:br/>
        <w:tab/>
        <w:t xml:space="preserve"> </w:t>
        <w:tab/>
        <w:br/>
        <w:tab/>
        <w:t xml:space="preserve">Настоящият състав на ВКС, ГК, Второ г. о. намира, че атакуваното определение е законосъобразно.</w:t>
        <w:tab/>
        <w:br/>
        <w:tab/>
        <w:t xml:space="preserve"> </w:t>
        <w:tab/>
        <w:br/>
        <w:tab/>
        <w:t xml:space="preserve">Съгласно чл. 213 ГПК отм. могат да се подават частни жалби в 2 хипотези: (1) когато определението прегражда по-нататъшното развитие на делото и (2) в случаите, изрично посочени в закона. Не съществува правна норма, която да предвижда обжалваемост на актове от вида на постановените в о. с.з. 20.05.2019 г. определения по гр. д.№ 17464/2006 г. на СРС, ГК, 168 състав. Те не препятстват и по-нататъшното развитие на производството; в този смисъл са и мотивите по т. 5 от ТР № 1 от 17.07.2001 г. на ВКС, ОСГК. При това положение подадената от Т. Г. И. частна жалба е процесуално недопустима и като такава правилно е била оставена без разглеждане по същество от СГС.</w:t>
        <w:tab/>
        <w:br/>
        <w:tab/>
        <w:t xml:space="preserve"> </w:t>
        <w:tab/>
        <w:br/>
        <w:tab/>
        <w:t xml:space="preserve">По изложените съображения, състав на Върховния касационен съд, Второ отделение на Гражданска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частната жалба с вх.№ 138447 от 11.11.2019 г., подадена от Т. Г. И. срещу определение № 24210 от 17.10.2019 г. на СГС, ІІ „а” г. о., постановено по в. ч.гр. д.№ 12361/2019 г., с което е оставена без разглеждане частната жалба срещу протоколни определения от 20.05.2019 г. по гр. д.№ 17464/2006 г. на СРС, ГК, 168 състав.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