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№127/03.11.2014 по нак. д. №1668/2014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127</w:t>
        <w:tab/>
        <w:br/>
        <w:tab/>
        <w:t xml:space="preserve"> </w:t>
        <w:tab/>
        <w:br/>
        <w:tab/>
        <w:t xml:space="preserve">гр.София, 03 ноември 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закрито съдебно заседание на тридесет и първи октомври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АНТОАНЕТА ДАНОВА 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И. Ч</w:t>
        <w:tab/>
        <w:br/>
        <w:tab/>
        <w:t xml:space="preserve"> </w:t>
        <w:tab/>
        <w:br/>
        <w:tab/>
        <w:t xml:space="preserve">като изслуша докладваното от съдия ДАНОВА наказателно частно дело № 1668/2014 г.,за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43 т. 3 от НПК за промяна на местната подсъдност на разглежданото нахд №609/14 г. по описа на РС – гр. Дупница.</w:t>
        <w:tab/>
        <w:br/>
        <w:tab/>
        <w:t xml:space="preserve"> </w:t>
        <w:tab/>
        <w:br/>
        <w:tab/>
        <w:t xml:space="preserve"> Постъпило е писмено становище на прокурор от ВКП, според което, в случая следва да намери приложение разпоредбата на чл. 43 ал. 3 от НПК и делото да се разгледа от друг, еднакъв по степен съд, тъй като РС-Дупница не може да образува състав.</w:t>
        <w:tab/>
        <w:br/>
        <w:tab/>
        <w:t xml:space="preserve"> </w:t>
        <w:tab/>
        <w:br/>
        <w:tab/>
        <w:t xml:space="preserve"> В. К. С, след като обсъди материалите по делото, намира, че са налице условията по чл. 43 т. 3 от НПК за промяна на подсъдността по следните съображения:</w:t>
        <w:tab/>
        <w:br/>
        <w:tab/>
        <w:t xml:space="preserve"> </w:t>
        <w:tab/>
        <w:br/>
        <w:tab/>
        <w:t xml:space="preserve"> П. Д районен съд е било образувано нахд №609/2014 г. по повод Постановление на РП-Дупница за освобождаване на Н. Г. П. от наказателна отговорност за престъпление по чл. 131 ал. 1 т. 1 пр. 1 и т. 12 във вр. с чл. 130 ал. 1 от НК и налагане на административно наказание –глоба, на основание чл. 78а от НК.</w:t>
        <w:tab/>
        <w:br/>
        <w:tab/>
        <w:t xml:space="preserve"> </w:t>
        <w:tab/>
        <w:br/>
        <w:tab/>
        <w:t xml:space="preserve"> Делото е било разпределяно последователно на всички съдии от състава на съда, като на основание чл. 29 ал. 2 във вр. с чл. 31 ал. 1 от НК, с отделни определения те са се отвели от разглеждане на посоченото по-горе нахд, като са приели, че участието им в производството би поставило под съмнение безпристрастността и обективността на съда, тъй като пострадалият от престъплението е служител на РС-Дупница. С определение № 611 от 15.10.2014 г., след изчерпване на числения състав на съда е било прекратено производството по нахд №609/2014 г. по описа на РС-Дупница и делото изпратено на ВКС за определяне на друг, еднакъв по степен съд.</w:t>
        <w:tab/>
        <w:br/>
        <w:tab/>
        <w:t xml:space="preserve"> </w:t>
        <w:tab/>
        <w:br/>
        <w:tab/>
        <w:t xml:space="preserve"> Настоящият касационен състав като отчете, че всички съдии от РС-гр.Дупница на основание чл. 29 ал. 2 от НПК са се отвели от разглеждане на делото, прие, че е налице необходимост от промяна на подсъдността, доколкото съдът, на който делото е подсъдно, не може да образува състав. Делото следва да се разгледа от РС-гр.Благоевград като при определянето му за компетентен съд, ВКС се съобрази с обстоятелството, че е сравнително най-близкият до гр.Дупница районен съд, намиращ се извън пределите на Кюстендилски съдебен район.</w:t>
        <w:tab/>
        <w:br/>
        <w:tab/>
        <w:t xml:space="preserve"> </w:t>
        <w:tab/>
        <w:br/>
        <w:tab/>
        <w:t xml:space="preserve"> По изложените съображения и на основание чл. 43 т. 3 от НПК, В. К. С,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нахд №609/2014 г. по описа на РС - гр. Дупница за разглеждане в РС - гр. Благоевград.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Копие от настоящето определение да се изпрати на РС –гр.Дупница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