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№3195/15.03.2017 по адм. д. №14284/2015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В. Х. Й. против решение № 88/03.11.2015г., постановено по адм. д. № 94/2015 г. по описа на Административен съд – Кърджали. Касаторът твърди, че обжалваното съдебно решение е незаконосъобразно, неправилно и е постановено в противоречие с материалноправните разпоредби и процесуалните правила, при игнориране на доказателствата по делото отм. енителни основания по чл. 209, т. 3 АПК. Иска да бъде отменено атакуваното съдебно решение и да бъде постановено друго, с което да се отмени обжалвания административен акт. Подробни съображения в подкрепа на твърденията и исканията са изложени в касационната жалба. Претендира присъждане на разноски. </w:t>
        <w:tab/>
        <w:br/>
        <w:tab/>
        <w:t xml:space="preserve">Ответникът началникът на Гранично полицейско управление – Момчилград, редовно призован за съдебно заседание не се е явил, не е изпратил представител и не е изразил становище по касационната жалба. Не претендира присъждане на разноски.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като обсъди данните по делото и доводите на страните, намира касационната жалба за процесуално допустима като подадена в срока по чл. 211, ал. 1 от АПК, от надлежна страна и при наличие на правен интерес, а разгледана по същество е неоснователна по следните съображения: </w:t>
        <w:tab/>
        <w:br/>
        <w:tab/>
        <w:t xml:space="preserve">С обжалваното решение № 88/03.11.2015г., постановено по адм. д. № 94/2015 г. по описа на Административен съд – Кърджали е отхвърлена жалбата на В. Х. Й. против заповед рег.№5397з-54/11.06.2015 г., издадена от началника на Гранично полицейско управление – Момчилград, с която на основание чл. 204, т. 4 и чл. 197, ал. 1, т. 2 във връзка с чл. 199, ал. 1, т. 3 от Закон за Министерство на вътрешните работи (ЗМВР) му е наложено дисциплинарно наказание „писмено предупреждение” за срок от три месеца за това, че на 06.04.2015 г. лошо е изпълнил Заповед № 4074з-381-03.04.2015 г. на директора на РДГП Смолян за командироване на сили и средства в зоната на отговорност на ГПУ – Ново село, като е използвал личния си автомобил рег. [рег. номер на МПС] за придвижване до мястото на командироване, въпреки че му е било разпоредено да пътува със служебен автомобил ДК [рег. номер на МПС] – дисциплинарно нарушение по смисъла на чл. 194, ал. 2, т. 1 от ЗМВР. Административният съд е приел, че оспорената заповед е издадена в предвидената от закона форма и от компетентен орган, защото съгласно чл. 204, т. 4 от ЗМВР, наказанието „писмено предупреждение” може да бъде налагано от ръководни длъжности, каквато е длъжността „началник на Гранично полицейско управление”. Обоснован е извод относно спазване изискването за писмена форма, като е прието, че актът съдържа и всички съществени реквизити, липсата на които би се отразила на неговата валидност - има посочен издател, положен подпис и ясно описан предмет. От съдържанието на оспорената заповед е установено, че същата е и надлежно мотивирана. Решаващият съд намира, че не са допуснати нарушения на административнопроизводствените правила при издаване на заповедта. Дисциплинарното производство е образувано в рамките на срока, установен в чл. 195, ал. 1 ЗМВР. Спазено е и изискването на чл. 206, ал. 1 ЗМВР, като служителят е дал писмени обяснения вх.№5397р-2204/05.05.2015 г. Анализирано е, че писмените обяснения са били взети предвид от началника на ГПУ, видно от разпореждането, поставено на обяснението, като в това разпореждане е прието, че описаното от жалбоподателя деяние представлява непълно и лошо изпълнение на заповед, за което в чл. 199, ал. 1 от ЗМВР се предвижда наказание „писмено предупреждение”. На обратната страна на обяснението е налице отбелязване, направено на 02.06.2015 г. от Й., от което се установява, че се е запознал с горното разпореждане, както и че е уведомен за възможността да представи допълнителни възражения и обяснения в 24-часов срок, като до 11.06.2016 г., служителят не се е възползвал от тази възможност. </w:t>
        <w:tab/>
        <w:br/>
        <w:tab/>
        <w:t xml:space="preserve">След анализ на съдържанието на нормата на чл. 194, ал. 2, т. 1 от ЗМВР първоинстанционният съд е обосновал извод за правилно приложение на материалния закон, спазване на процесуалните правила и съответствие с целта му.Така постановеното съдебно решение е правилно. </w:t>
        <w:tab/>
        <w:br/>
        <w:tab/>
        <w:t xml:space="preserve">По делото пред първата инстанция са допуснати и събрани относимите към спора доказателства, необходими за установяване на фактическата обстановка по делото и за правилното приложение на материалния закон. Релевантните за спора факти са изяснени в необходимата пълнота, от които безспорно е установено визираното в заповедта нарушение, подробно описано от фактическа страна и с изложени мотиви за вида на наложеното дисциплинарно наказание и неговия срок на действие. Установено е по категоричен начин виновно неизпълнение на заповед на директора на Регионална дирекция "Гранична полиция" (РДГП) - Смолян, която оспорващият – младши инспектор в ГПУ - Момчилград е бил длъжен да изпълни, като пътува със служебен автомобил до местоназначението на командироване за включване в гранично наблюдение. Това му поведение покрива признаците на фактическия състав на чл. 194, ал. 2, т. 1 от ЗМВР, за което деяние, представляващо непълно и лошо изпълнение на доведена до знанието му заповед, е предвидено налагане на дисциплинарно наказание по чл. 199, ал. 1, т. 3 от ЗМВР, а именно „писмено предупреждение“. </w:t>
        <w:tab/>
        <w:br/>
        <w:tab/>
        <w:t xml:space="preserve">Изводите на АС-Кърджали за спазване на изискването за форма на административния акт кореспондират със съдържанието на оспорената заповед, в която детайлно и точно е описано нарушението. Описанието на лошото изпълнение на конкретна заповед, изискваща конкретно поведение, което не е съобразено от служителя в определен ден е достатъчно детайлно, за да се индивидуализира деянието, което е квалифицирано като дисциплинарно нарушение. В този смисъл са неоснователни оплакванията в касационната жалба за допуснато нарушение на материалния закон – чл. 210, ал. 1 от ЗМВР при формиране на аналогичен извод от АС-Кърджали. Причините за допуснатото нарушение и оказването на съдействие при възникнал проблем по време на предвижването на служителите в изпълнение на заповедта, която не е изпълнена точно, не променят обстоятелството, че не е спазена изрична и ясна заповед. </w:t>
        <w:tab/>
        <w:br/>
        <w:tab/>
        <w:t xml:space="preserve">Неоснователно е и оплакването за нарушено право на защита на В. Й. в дисциплинарното производство. На служителя е предоставена възможност да разбере какво точно нарушение му е вменено и да организира ефективно защитата си. Напълно ясно е описанието на нарушението, изразяващо се в предприемане на пътуване с личен автомобил при изрично разпореждане в писмена заповед на началник това пътуване да се осъществи със служебен автомобил. </w:t>
        <w:tab/>
        <w:br/>
        <w:tab/>
        <w:t xml:space="preserve">Неоснователни са твърденията в касационната жалба и за допуснати нарушения от административния съд при формиране на извода за липса на нарушения на административнопроизводствените правила. Законосъобразно решаващият съд е приел, че е спазена процедура на дисциплинарното производство относно сроковете за образуване на производството и изслушването на служителя. Последователно и задълбочено АС-Кърджали е разгледал всички извършени процесуални действия въз основа на събраните по делото доказателствата, от които е видно, че в хода на дисциплинарното производство служителят не е бил ограничен да реализира правото си на защита и му е предоставена възможност да представи писмени обяснения, което той е направил на 05.05.2015 г. и да бъде изслушан, за което е уведомен на 02.06.2015 г., но не се е възползвал от предоставената му възможност. На 02.06.2015 г. В. Й. е уведомен, че има възможност да представи допълнителни възражения и обяснения в 24-часов срок, а заповедта е издадена на 11.06.2015 г. т. е. след изтичане на този срок. Обстоятелството, че на 12.06.2015 г. (един ден след заповедта) е поставено отбелязване, че служителят не се е възползвал от предоставената му възможност не променя факта, че определения срок е бил изтекъл към датата на издаване на оспорената пред АС-Кърджали заповед. </w:t>
        <w:tab/>
        <w:br/>
        <w:tab/>
        <w:t xml:space="preserve">Настоящият съдебен състав намира, че липсват доказателства за превратно упражняване на власт при издаване на оспорената заповед на началника на ГПУ-Момчилград, респективно противоречие с целта на закона. </w:t>
        <w:tab/>
        <w:br/>
        <w:tab/>
        <w:t xml:space="preserve">Като е достигнал до извод за неоснователност на жалбата на В. Й. административният съд е постановил правилно, обосновано и законосъобразно решение, без допуснати нарушение на съдопроизводствените правила, което следва да бъде оставено в сила. </w:t>
        <w:tab/>
        <w:br/>
        <w:tab/>
        <w:t xml:space="preserve">Ответникът не претендира разноски, поради което с оглед изхода на спора разноски не следва да бъдат определяни. </w:t>
        <w:tab/>
        <w:br/>
        <w:tab/>
        <w:t xml:space="preserve">По изложените съображения, Върховният административен съд, пето отделение,РЕШИ:</w:t>
        <w:tab/>
        <w:br/>
        <w:tab/>
        <w:t xml:space="preserve">ОСТАВЯ В СИЛА решение № 88/03.11.2015г., постановено по адм. д. № 94/2015г. по описа на Административен съд – Кърджали.РЕШЕНИЕТО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