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№2094/24.02.2016 по адм. д. №2739/2015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от М. И. Х. от Л., без гражданство против решение № 276/16.01.2015 год., постановено по адм. дело № 8528/2014 г. по описа на Административен съд – София-град. Касаторът твърди неправилност на обжалваното съдебно решение поради постановяването му в противоречие с материалния закон, съдопроизводствените правила и необоснованост – касационни основания по чл. 209, т. 3 от АПК. Моли съда да отмени съдебното решение и решението на зам. председателя на Държавна агенция за бежанците и да върне делото във вид на преписка на административния орган за ново произнасяне. </w:t>
        <w:tab/>
        <w:br/>
        <w:tab/>
        <w:t xml:space="preserve">Редовно призован за датата на съдебно заседание, М. И. Х. не се явява. </w:t>
        <w:tab/>
        <w:br/>
        <w:tab/>
        <w:t xml:space="preserve">Ответникът - заместник председателят на Д., редовно призован, не представя отговор на касационната жалба и не изпраща представител.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жалбата, като счита, че постановеното решение е правилно. </w:t>
        <w:tab/>
        <w:br/>
        <w:tab/>
        <w:t xml:space="preserve">Върховният административен съд, трето отделение, в настоящия съдебен състав намира, че касационната жалба е подадена от надлежна страна, за която обжалваният съдебен акт е неблагоприятен и в срока по чл. 211, ал. 1 АПК, поради което е допустима.Разгледана по същество, жалбата е неоснователна. </w:t>
        <w:tab/>
        <w:br/>
        <w:tab/>
        <w:t xml:space="preserve">С обжалваното решение съдът в производство по чл. 87 и следващите от ЗУБ (ЗАКОН ЗА УБЕЖИЩЕТО И БЕЖАНЦИТЕ) /ЗУБ/ е отхвърлил жалбата на М. И. Х. срещу решение № 4190/19.06.2014 год. на заместник-председателя на Д. при МС, с което му е отказано предоставянето на статут на бежанец и хуманитарен статут. </w:t>
        <w:tab/>
        <w:br/>
        <w:tab/>
        <w:t xml:space="preserve">За да постанови обжалваното решение, съдът е приел, че решението на зам. председателя на Д. е постановено от компетентен при условията на делегация административен орган, съдържа всички реквизити по чл. 59 от АПК, включително и изчерпателни мотиви на база събраните и разгледани от органа в рамките на административното производство доказателства, постановено е при спазване на административнопроизводствените правила и в съответствие с материалноправните разпоредби. За да отхвърли жалбата на Х. срещу решението на органа на Д., съдът се е мотивирал на първо място с данните, предоставени от самия чужденец при проведените две интервюта относно причините за нежеланието му да се завърне в родината си, сочещи на липса на проблеми с властите, липса на реални заплахи за личността, здравето и живота му. Основната причини за нежеланието на Х. да се завърне в Л. е това, че е палестинец без гражданство, няма какво да прави там, тъй като баща му и брат му работят извън страната му по произход.На следващо място съдът е развил и съображения за това, че по отношение на М. Х. не се установява наличието на материалноправните предпоставки на чл. 8, ал. 1 и чл. 9, ал. 1 от ЗУБ, поради което липсват законови основания на същия да бъде предоставен както статут на бежанец, така и хуманитарен статут. </w:t>
        <w:tab/>
        <w:br/>
        <w:tab/>
        <w:t xml:space="preserve">Настоящият състав на Върховния административен съд, ІІІ отделение, споделя изцяло фактическите и правни изводи на АС – София-град. </w:t>
        <w:tab/>
        <w:br/>
        <w:tab/>
        <w:t xml:space="preserve">Правилно АССГ, изхождайки от събраните по делото писмени доказателства, подробно анализирани от него и като е отчетен фактът, че молбата за закрила е трета последваща по смисъла на § 1, т. 6 от ДР на ЗУБ, като пред административния орган и пред съда не са заявени нови обстоятелства от съществено значение за личното му положение или относно държавата му по произход е приел, че не са налице фактическите основания за предоставяне статут на бежанец на молителя, изчерпателно изброени в чл. 8, ал. 1 от ЗУБ - изнесените от Х. факти не обосновават основателен страх от преследване поради неговата раса, религия, националност, принадлежност към определена социална група или поради неговото политическо мнение и/или убеждение, които да мотивират нежеланието му да се завърне в държавата си по произход. Правилно съдът е отчел, че самият факт, че Х. е палестинец, а палестинците без гражданство имали по-ограничени права, не обуславя основателен страх от преследване поради националност. </w:t>
        <w:tab/>
        <w:br/>
        <w:tab/>
        <w:t xml:space="preserve">Обосновани са изводите на АССГ и за това, че не са налице материалните предпоставки за уважаване молбата на Х. за предоставяне на хуманитарен статут по чл. 9, ал. 1 от ЗУБ. Правилно съдът, предвид данните, съдържащи се в интервютата на молителя, е приел, че липсват доказателства същият да е бил изложен на реална опасност от тежки посегателства като смъртно наказание или екзекуция, изтезание или нечовешко и унизително отнасяне, тежки и лични заплахи срещу живота и личността му като гражданско лице в случай на вътрешен или международен въоръжен конфликт. </w:t>
        <w:tab/>
        <w:br/>
        <w:tab/>
        <w:t xml:space="preserve">Неоснователни в тази връзка са оплакванията на процесуалния представител на касатора за това, че съдът едностранчиво е разгледал изложената бежанска история, не е съобразил съобщеното в контекста на чл. 15, б. ”в” от Директива 2004/83/ЕО, с което е нарушил разпоредбата на чл. 35 от АПК. </w:t>
        <w:tab/>
        <w:br/>
        <w:tab/>
        <w:t xml:space="preserve">Видно от мотивите на обжалваното решение, съдът е разгледал подробно данните от официалните справки за положението в Л. и на база същите обосновано е приел, че в Л. към настоящия момент липсват основания да се приеме, че е налице състояние на вътрешен или международен въоръжен конфликт по смисъла на тези понятия, възприети в решение на Съда на ЕС от 17.02.2009 год. по дело C-465/07, по тълкуването и прилагането на член 15, буква в) от Директива 2004/83/ЕО на Съвета от 29.04.2004 год.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лица, които по други причини се нуждаят от международна закрила, както и относно съдържанието на предоставената закрила, във връзка с член 2, буква д) от същата директива.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доказателство, че той представлява специфична цел поради присъщи на неговото лично положение елементи; съществуването на такива заплахи може по изключение да се счита за установено, когато степента на характеризиращото протичащия въоръжен конфликт безогледно насилие, преценявана от компетентните национални власти, сезирани с молба за субсидиарна закрила, или от юрисдикциите на държава-членка, пред които се обжалва решение за отхвърляне на такава молба, достига толкова високо ниво, че съществуват сериозни и потвърдени основания да се смята, че цивилно лице, върнато в съответната страна или евентуално в съответния регион, поради самия факт на присъствието си на тяхна територия се излага на реална опасност да претърпи посочените заплахи. </w:t>
        <w:tab/>
        <w:br/>
        <w:tab/>
        <w:t xml:space="preserve">Безспорно обстановката в Л. се характеризира със спорадични сблъсъци между различни групировки на алауити и сунити, но в никакъв случай не може да се приеме, че страната се намира в ситуация на вътрешен въоръжен конфликт, за каквато се отнася задължителното по силата на принципа на примата, тълкуване на нормата на чл. 15 от Директива 2004/38 ЕО. </w:t>
        <w:tab/>
        <w:br/>
        <w:tab/>
        <w:t xml:space="preserve">Според нормите на международното право Л. не е нито окупирана държава, нито е страна, в която продължава действието на чуждестранно нахлуване, в които два случая би могло да е налице преследване на лица по една или повече от причините, изброени в Конвенцията от 1951 год. Установената липса на ситуация на вътрешен въоръжен конфликт в Л. и [населено място], от където идва М. И. Х., сочи на неприложимост на разрешенията, дадени в решение С-465/2007 г. на С. по тълкуването на чл. 15, б. "в" от Директива 2004/1983 ЕО, които се преценяват във връзка с прилагане единствено на нормата на чл. 9, ал. 1, т. 3 от ЗУБ. </w:t>
        <w:tab/>
        <w:br/>
        <w:tab/>
        <w:t xml:space="preserve">Неоснователни са развитите в касационната жалба твърдения за необходимост чл. 15, б. ”в” от Директива 2004/38 ЕО да се тълкува разширително в съответствие с препоръчителните, но не задължителни за съда разпоредби на Наръчника по процедури и критерии за определяне статут на бежанец в съответствие с Конвенцията относно статута на бежанците от 1951 г. и то в посоката, застъпена от касатора. </w:t>
        <w:tab/>
        <w:br/>
        <w:tab/>
        <w:t xml:space="preserve">По тези съображения настоящата касационна инстанция намира, че решението на Административен съд – София-град, е правилно и следва да бъде оставено в сила. </w:t>
        <w:tab/>
        <w:br/>
        <w:tab/>
        <w:t xml:space="preserve">Водим от горното и на основание чл. 221, ал. 2, предл. първо от АПК, Върховният административен съд, трето отделение,РЕШИ:ОСТАВЯ В СИЛА </w:t>
        <w:tab/>
        <w:br/>
        <w:tab/>
        <w:t xml:space="preserve">решение № 276 от 16.01.2015 год., постановено по адм. дело № 8528/2014 г. по описа на Административен съд – София-град.РЕШЕНИЕТОе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