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№1825/18.02.2016 по адм. д. №14136/2015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във връзка с чл. 459, ал. 9 от Изборния кодекс (ИК). </w:t>
        <w:tab/>
        <w:br/>
        <w:tab/>
        <w:t xml:space="preserve">Образувано е по касационна жалба на И. Б. В. от [населено място], [община], област Я., срещу решение №128 от 24.11.2015г., постановено по адм. дело №199/2015г. на Административен съд Ямбол. С него е потвърдено решение №169-МИ от 01.11.2015г. на Общинска избирателна комисия (ОИК) – С., с което е обявен В. М. К. за избран на втори тур за кмет на кметство Първенец, [община], област Я.. В касационната жалба са развити доводи за неправилност на обжалваното решение поради нарушение на материалния закон отм. енително основание по чл. 209, ал. 1, т. 3 от АПК. Иска се отмяна на обжалваното решение и постановяване на друго решение, с което да бъде отменено решение №169-МИ от 01.11.2015г. на ОИК – С.. </w:t>
        <w:tab/>
        <w:br/>
        <w:tab/>
        <w:t xml:space="preserve">Ответникът - Общинска избирателна комисия – С., както и заинтересованите страни - В. М. К., политическа партия /ПП/ "ГЕРБ" и местна коалиция "Промяна", не изразяват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да бъде оставено в сила. </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 459, ал. 8 от АПК. </w:t>
        <w:tab/>
        <w:br/>
        <w:tab/>
        <w:t xml:space="preserve">Разгледана по същество касационната жалба е неоснователна. </w:t>
        <w:tab/>
        <w:br/>
        <w:tab/>
        <w:t xml:space="preserve">С обжалваното решение Административен съд Ямбол е потвърдил решение №169-МИ от 01.11.2015г. на Общинска избирателна комисия (ОИК) – С.. С него е обявен В. М. К. за избран на втори тур за кмет на кметство Първенец, [община], област Я.. </w:t>
        <w:tab/>
        <w:br/>
        <w:tab/>
        <w:t xml:space="preserve">За да постанови този резултат, съдът е приел, че обжалваното пред него решение на ОИК - С. е издадено от компетентен орган, в предписаната от закона форма, при спазване на административнопроизводствените правила и на материалния закон. Приел е, че обявеният от ОИК изборен резултат съответства на резултатите от гласуването, обективиран в протокола с фабричен №[ЕГН] на секционната избирателна комисия (С.) №282200026, както и на протокола с фабричен № [ЕГН] на ОИК - С.. Изложил е мотиви, че протоколите на С. и ОИК се ползват с материална доказателствена сила, тъй като същите са официални документи по смисъла на чл. 179 от ГПК и тяхното съдържание не може да бъде опровергано със свидетелски показания. На последно място е счел, че независимо от това, че протоколът на ОИК – С. е съставен след постановяване на оспорваното решение, двата документа общо формират волята на административния орган, поради което е без значение кой документ първо е бил съставен. </w:t>
        <w:tab/>
        <w:br/>
        <w:tab/>
        <w:t xml:space="preserve">Съществено в случая е било, че обжалваното решение е в съответствие с чл. 452, ал. 6 от ИК и отразява точно резултата от гласуването.Обжалваното решение е правилно. </w:t>
        <w:tab/>
        <w:br/>
        <w:tab/>
        <w:t xml:space="preserve">Установява се от протокола на ОИК - С., че в изборите на втори тур за кмет на кметство Първенец, [община], област Я., проведени на 01.11.2015г., са постъпили 200 действителни гласа. От тях заинтересованата страна В. М. К. е получил 107 действителни гласа, а касаторът И. Б. В. – 93 такива. При тези данни в съответствие с нормата на чл. 452, ал. 6 от ИК правилно с процесното решение на ОИК - С. е обявен В. М. К. за избран кмет на кметство Първенец, тъй като той е получил най-много действителни гласове. </w:t>
        <w:tab/>
        <w:br/>
        <w:tab/>
        <w:t xml:space="preserve">Протокола и процесното решение на ОИК – С. са основани на данните от протокола на секционна избирателна комисия №282200026, в които са отразени данните от получените гласове и тяхното разпределение сред ,0 </w:t>
        <w:tab/>
        <w:br/>
        <w:tab/>
        <w:t xml:space="preserve">кандидати за кмет на кметство Първенец. Протоколът на С. е официален удостоверителен документ, съставени от членовете на С.. Същият е подписан от всички членове на С.. Към него няма приложени жалби, възражения, заявления, особени мнения и решения по тях. Въпреки направеното оспорване на неговото съдържание от жалбоподателя в първоинстанционното производство, то не е опровергано от събраните по делото доказателство. При това положение административният съд правилно е зачел материалната му доказателствена сила. А след като процесното решение на ОИК – С. е издадено в съответствие с протокола на С., то е законосъобразно. </w:t>
        <w:tab/>
        <w:br/>
        <w:tab/>
        <w:t xml:space="preserve">Пред настоящата инстанция се правят две оплаквания. Първото от тях е свързано с допуснато в административното производство процесуално нарушение, изразяващо се с съставяне на протокола на ОИК – С. след постановяване на процесното решение. Действително установената законова поредност в разпоредбите на чл. 447 – чл. 452 от ИК изисква данните от гласуването да бъдат отразени в протокола на ОИК, който да бъде подписан от неговите членове. Въз основа на тези данни ОИК постановява решението си за избор на кмет. Нормата на чл. 87, ал. 1, т. 26 от ИК определя правомощията на ОИК и не е приложима за поредността на действията, които следва да извърши ОИК. В случая се установява, че поредността по чл. 447 – чл. 452 от ИК не е била спазена, тъй като решението за избор на кмет е постановено в 23, 30ч. на 01.11.2015г., а протоколът на ОИК е съставен в 0, 30ч. на 02.11.2015г. Допуснатото процесуално нарушение обаче не е съществено. Токова е само това процесуално нарушение, което се отразява на съдържанието на издадения административен акт - което ако не беше извършено, би могло да се стигне до постановяване на друг акт, с различно съдържание. В случая е явно, че нарушението в поредността на извършените действия от ОИК – С. няма отношение към съдържанието на решението за избор на кмет, което е свързано с отчитане на резултата от гласуването и спазване на нормата на чл. 452, ал. 6 от ИК. </w:t>
        <w:tab/>
        <w:br/>
        <w:tab/>
        <w:t xml:space="preserve">Второто касационно оплакване касае спазване от жалбоподателя на законовия срок за обжалване на процесното решение на ОИК – С.. На първо място спазването на срока за обжалване касае допустимостта на жалбата на оспорващия – касатора. Възражения в тази насока могат да правят ответника и заинтересованите страни, за която административния акт е благоприятен. Касаторът не може да упражнява чужди процесуални права. На второ място приложеното към касационната жалба писмено доказателство установява, че решението на ОИК – С. е обявено на 02.11.2015г. в 00, 02ч. Жалбата пред административния съд е била подадена на 09.11.2015г., поради което е спазен срокът 7-дневният срок по чл. 459, ал. 1 от ИК. Затова жалбата на касатора до административния съд е била допустима, тъй като не е била просрочена. </w:t>
        <w:tab/>
        <w:br/>
        <w:tab/>
        <w:t xml:space="preserve">По тези съображения обжалваното пред ВАС съдебно решение е правилно, постановено при спазване на материалния закон, обосновано е и не страда от релевирани с касационната жалба пороци. Затова то следва да се остави в сила. </w:t>
        <w:tab/>
        <w:br/>
        <w:tab/>
        <w:t xml:space="preserve">Водим от гореизложеното и на основание чл. 221, ал. 2, предложение първо от АПК, Върховният административен съд, четвърто отделение,РЕШИ: </w:t>
        <w:tab/>
        <w:br/>
        <w:tab/>
        <w:t xml:space="preserve">ОСТАВЯ В СИЛА решение №128 от 24.11.2015г., постановено по адм. дело №199/2015г. на Административен съд Ямбол.Решението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