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№1416/21.12.2016 по адм. д. №5338/2016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Сдружение[ЮЛ], Сдружение[ЮЛ] </w:t>
        <w:tab/>
        <w:br/>
        <w:tab/>
        <w:t xml:space="preserve">", Сдружение на общинските болници в България и Сдружение[ЮЛ] </w:t>
        <w:tab/>
        <w:br/>
        <w:tab/>
        <w:t xml:space="preserve">оспорват Наредба №4 от 10 декември 2013 г. за утвърждаване на медицински стандарт "Урология" (Обн., ДВ, бр. 2 от 07 януари 2014 г.), издадена от Министъра на здравеопазването. </w:t>
        <w:tab/>
        <w:br/>
        <w:tab/>
        <w:t xml:space="preserve">Жалбоподателите молят Наредба №4/2013г. на министъра на здравеопазването за утвърждаване на медицински стандарт "Урология" да бъде отменена, тъй като е издадена в нарушение на административнопроизводствените правила, съдържа множество текстове, които противоречат на нормативни актове от по - висока степен и е в несъответствие с целта на закона. Твърди се, че министърът на здравеопазването при издаването на наредбата е разширил нейният обхват извън предоставената му от закона делегация. Твърди се, че наредбата е издадена в нарушение на чл. 11, ал. 1 от ЗНА (ЗАКОН ЗА НОРМАТИВНИТЕ АКТОВЕ) (ЗНА),чл. 28, ал. 2 ЗНА, чл. 28, ал. 3 ЗНА и чл. 26, 1 ЗНА, както и че при издаването й е допуснато нарушение на чл. 3 от Закон за ограничаване на административното регулиране и административния контрол над стопанската дейност (ЗОАРАКСД). Твърди се също, че министърът на здравеопазването е нарушил нормативен акт от по - висока степен, тъй като е определил нива на компетентност на клиниките и отделенията, които според ЗЛЗ (ЗАКОН ЗА ЛЕЧЕБНИТЕ ЗАВЕДЕНИЯ) (ЗЛЗ) следва да се определят с наредба по чл. 46 ЗЛЗ, а не с наредба по чл. 6 от същия закон. Претендира се отмяна на Наредба №4/2013г. на министъра на здравеопазването за утвърждаване на медицински стандарт "Урология" /Наредбата/ в нейната цялост. Претендира се присъждане на направените по делото разноски. </w:t>
        <w:tab/>
        <w:br/>
        <w:tab/>
        <w:t xml:space="preserve">Ответникът по жалбата - Министър на здравеопазването – чрез процесуалния си представител юрск. Здравкова, оспорва жалбата. </w:t>
        <w:tab/>
        <w:br/>
        <w:tab/>
        <w:t xml:space="preserve">Прокурорът от Върховна административна прокуратура дава мотивирано заключение за основателност на жалбата предвид нарушаване на императивните изисквания на чл. 28, ал. 2 ЗНА при издаването на Наредбата. </w:t>
        <w:tab/>
        <w:br/>
        <w:tab/>
        <w:t xml:space="preserve">Върховният административен съд обсъди доказателствата по делото и доводите на страните и прие за установено следното: </w:t>
        <w:tab/>
        <w:br/>
        <w:tab/>
        <w:t xml:space="preserve">Жалбата е процесуално допустима. Подадена е от надлежни страни срещу подлежащ на оспорване по съдебен ред подзаконов нормативен акт. </w:t>
        <w:tab/>
        <w:br/>
        <w:tab/>
        <w:t xml:space="preserve">Жалбоподателите доказват правния си интерес от оспорване на Наредбата в нейната цялост. 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Жалбоподателите са юридически лица с нестопанска цел, създадени въз основа на ЗЮЛНЦ (ЗАКОН ЗА ЮРИДИЧЕСКИТЕ ЛИЦА С НЕСТОПАНСКА ЦЕЛ), вписани в регистъра на юридическите лица с нестопанска цел като сдружения, които осъществяват дейност в обществена полза. С оглед на това те има качеството на организация по смисъла на §1, т. 2 АПК. Регистрираните цели и предмет на дейност на сдруженията са съответно: защита интересите на частните болници, подобряване на здравното обслужване на гражданите, създаване на условия за честна конкуренция и развитие на пазара на медицински услуги; защита на индивидуалните и колективни права на гражданите и организациите в сферата на здравеопазването; запазване и развитие на общинските болници, всестранно подпомагане на общинските болници с цел подобряване на медицинското обслужване на населението; създаване на оптимални условия за предоставяне на здравни услуги в България и успешно функциониране на лечебните завадения посредством подобряване на нормативната уредба, защита интересите на лечебните заведения, подобряване здравното обслужване на населението. По своя предмет на правно регулиране Наредба №4/2013г. на Министъра на здравеопазването рефлектира върху целите на сдруженията - жалбоподатели и може да засегне законните им интереси, установени от законово регистрираните им цели и предмет на дейност. </w:t>
        <w:tab/>
        <w:br/>
        <w:tab/>
        <w:t xml:space="preserve">Видно от събраните писмени доказателства, представени с административната преписка от издателя на акта е, че на заседание на ръководството министерството на здравеопазването /МЗ/ на 05.11.2013г. е внесен доклад №75-05-261/21.10.2013г. на зам. министъра на здравеопазването относно проект на наредба за изменение на наредба №26/29.06.2010г. за утвърждаване на медицински стандарт „Урология“. Отразено е в доклада съгласуване на проекта с дирекции „Нормативно регулиране на системата на здравеопазването“ и „Здравна политика“ в МЗ. Посочено е, че актуализацията на медицинския стандарт се свежда до нова структура на проекта, класифициране на операциите и процедурите по МКБ и оптимизиране на показатели за извършваната дейност, вкл. броя на лекарите и обема дейности на отделните нива според вида на отделението/клиниката. По т. 1 и 2 от протоколно решение №30/05.11.2013г. на ръководството на министерство на здравеопазването е приета актуализация на проекта за медицински стандарт „Урология“, проект на наредба за изменение на наредба №26/29.06.2010г. за утвърждаване на медицински стандарт „Урология“ и е взето решение за публикация на проекта на интернет страницата на министерство на здравеопазването /МЗ/ за 14-дневно обсъждане. В заверена разпечатка на интернет страницата на МЗ е отразено публикация на проекта за утвърждаване на медицински стандарт „Урология на 08.11.2013г. Съгласно доклад на директора на дирекция „Здравна политика“ при МЗ от 03.12.2013г. не са постъпвали бележки и препоръки по публикувания проект. Наредбата е изпратена за публикация на 10.12.2013г. и е публикувана в ДВ бр. 2/ 07.01.2014г. </w:t>
        <w:tab/>
        <w:br/>
        <w:tab/>
        <w:t xml:space="preserve">При тези данни съдът приема следното от правна страна: </w:t>
        <w:tab/>
        <w:br/>
        <w:tab/>
        <w:t xml:space="preserve">В жалбата е направено оплакване за незаконосъобразност на оспорения подзаконово нормативен акт поради допуснато съществено нарушение на административнопроизводствените правила при издаването му. Оплакването е основателно. </w:t>
        <w:tab/>
        <w:br/>
        <w:tab/>
        <w:t xml:space="preserve">Оспорената по съдебен ред Наредба №4/10.12.2013г. на Министъра на здравеопазването е нормативен административен акт по смисъла на чл. 75, ал. 1 АПК. Наредба за утвърждаване на медицински стандарт "Урология“. Наредбата е издадена от компетентен орган, министърът на здравеопазването, въз основа на законова делегация - чл. 6, ал. 1 от ЗЛЗ (ЗАКОН ЗА ЛЕЧЕБНИТЕ ЗАВЕДЕНИЯ) (ЗЛЗ). </w:t>
        <w:tab/>
        <w:br/>
        <w:tab/>
        <w:t xml:space="preserve">Процедурата по изработване, приемане и обнародване на нормативни административни актове е уредена в глава трета –„Изработване на проекти на нормативни актове“ на ЗНА (ЗАКОН ЗА НОРМАТИВНИТЕ АКТОВЕ) /ЗНА/, в приложимата редакция на разпоредбите, прилагани субсидиарно на основание чл. 80 АПК. </w:t>
        <w:tab/>
        <w:br/>
        <w:tab/>
        <w:t xml:space="preserve">Според чл. 26, ал. 1 ЗНА изработването на проект на нормативен акт се извършва при зачитане на принципите на обоснованост, стабилност, откритост и съгласуваност.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 - малко 14 - дневен срок за предложения и становища по проекта. Разпоредбата на чл. 28 ЗНА урежда изискванията към мотивите на нормативните актове. Нормата предвижда, че проектът на нормативен акт заедно с мотивите, се внася за обсъждане и приемане от компетентния орган. Мотивите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ЗНА изрично предвижда, че проект на нормативен акт, към който не са приложени мотиви, според посочените изисквания, не се обсъжда от компетентния орган. </w:t>
        <w:tab/>
        <w:br/>
        <w:tab/>
        <w:t xml:space="preserve">Съставителите на проекта за процесната наредба, зам.- министър и служители на МЗ, са представили на компетентния орган по приемане на наредбата - Министър на здравеопазването – доклади с проекти за актуализация на медицински стандарт „Урология“ и проект за наредба за изменение на предходната Наредба №26/29.06.2010г. за утвърждаване на медицински стандарт „Урология“. Същите са приети от ръководството на МЗ, вкл. Министъра на здравеопазването и едва тогава са изпратени за публикация на интернет страницата на МЗ. Публикуван на интернет-страницата на МЗ е само проект за наредба за утвърждаване на медицински стандарт „Урология“. Няма данни да са публикувани доклад или мотиви към проекта. По преписката са налични два придружителни доклада, единият от 14.10.2013г. на директор на дирекция „НРСЗ“ в МЗ относно проект на Наредба за утвърждаване на медицински стандарт „Урология“ и другият - от 21.10.2013г. на зам.-министър С. по проекта за изменение на Наредба №26/29.06.2010г. Първият доклад има информативен и указателен характер, в него не се съдържат каквито и да било мотиви по смисъла на чл. 28, ал. 2 ЗНА – причини, цели, финансова обосновка, очаквани резултати. Във втория доклад, освен характеристика на медицинската специалност „Урология“ и основните цели на медицинския стандарт, се съдържа описание на структурата на наредбата, маркират се най-общо извършените актуализации, касаещи класифициране на операциите и оптимизиране на показателите относно минимален брой лекари и обем на дейността според нивата в отделения/клиники и се прави извод за съответствие на проекта с нормативните актове от по-висока степен. </w:t>
        <w:tab/>
        <w:br/>
        <w:tab/>
        <w:t xml:space="preserve">По делото и преписката няма твърдения и данни мотиви за издаването на оспорената наредба да се съдържат в друг документ или помощен акт, още по-малко такъв да е бил публикуван за обсъждане на интернет страницата на МЗ. </w:t>
        <w:tab/>
        <w:br/>
        <w:tab/>
        <w:t xml:space="preserve">Изводът е, че нито един от представените доклади няма съдържанието по чл. 28, ал. 2 ЗНА. По никакъв начин не стават ясни причините, които налагат измененията в предходния действащ стандарт, още по-малко приемането на изцяло нов такъв. Не са изложени мотиви, които да обосновават налагането на приемането на нова наредба и в какво се състои изменението й спрямо действащата такава. Не са посочени какви са конкретните цели на проекта, извън принципно изброените цели на медицинския стандарт. Не са посочени средства и начин за постигане на целите. Липсват мотиви за въздействието на новата наредба върху обществените отношения, които регулира. Липсва финансов анализ и обосновка, които да обезпечат всички изисквания и критерии, заложени в новата наредба. Не е налице аргументация на очакваните резултати от прилагането на наредбата. Липсва анализ за съответствие с правото на Европейският съюз. </w:t>
        <w:tab/>
        <w:br/>
        <w:tab/>
        <w:t xml:space="preserve">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уредба при определяне на медицинските стандарти. С утвърждаването им от министъра на здравеопазването той приема не само предложения вариант за уредба, но и се съгласява с мотивите за него. В случая към проекта за медицински стандарти липсват мотиви или съответстващ на тях доклад на вносителя. Такива съответно не са и публикувани за обсъждане. </w:t>
        <w:tab/>
        <w:br/>
        <w:tab/>
        <w:t xml:space="preserve">Липсата на мотиви към проекта за приемане на оспорената наредба осуетяват възможността да бъде извършен съдебен контрол за нейната законосъобразност. Освен, че не са ясни обстоятелствата по чл. 28, ал. 2 ЗНА, не може да бъде проверено и дали оспорваната наредба е приета при зачитане принципите, предвидени в разпоредбата на чл. 26, ал. 1 ЗНА. Непубликуването на мотиви към проекта за нормативен акт препятства възможността и правото на заинтересованите лица за предоставяне на адекватни и обосновани предложения и становища. Липсата на мотиви съставлява съществено нарушение на процесуалните правила. С публикуването единствено на проекта за нормативен акт, без мотиви към него, издателят на нормативния административен акт, е допуснал и друго съществено нарушение на процесуалните правила при изработване и приемане на проекта, което е опорочило необратимо и непоправимо процедурата. Посочените съществени процесуални нарушения на административнопроизводствените правила са самостоятелно основание за незаконосъобразност на оспорената наредба. </w:t>
        <w:tab/>
        <w:br/>
        <w:tab/>
        <w:t xml:space="preserve">Предвид изложеното, за допуснати съществени нарушения на административнопроизводствените правила, Наредба №4/10.12.2013г. за утвърждаване на медицински стандарт "Урология" следва да бъде отменена. </w:t>
        <w:tab/>
        <w:br/>
        <w:tab/>
        <w:t xml:space="preserve">С оглед изхода на спора, исканията за присъждане на разноски от страна жалбоподателите и данните за направени разноски, в тежест на бюджета на ответната страна - Министерство на здравеопазването - следва да се присъдят следните разноски: 1. В полза на жалбоподателя Сдружение[ЮЛ] </w:t>
        <w:tab/>
        <w:br/>
        <w:tab/>
        <w:t xml:space="preserve">- 410 лв. (10 лв. държавна такса и 400 лв. адвокатски хонорар), 2. В полза на Сдружение </w:t>
        <w:tab/>
        <w:br/>
        <w:tab/>
        <w:t xml:space="preserve">[ЮЛ] </w:t>
        <w:tab/>
        <w:br/>
        <w:tab/>
        <w:t xml:space="preserve">- 410 лв. (10 лв. държавна такса и 400 лв. адвокатски хонорар), 3. В полза на жалбоподателя </w:t>
        <w:tab/>
        <w:br/>
        <w:tab/>
        <w:t xml:space="preserve">[ЮЛ] </w:t>
        <w:tab/>
        <w:br/>
        <w:tab/>
        <w:t xml:space="preserve">- 810 лв. (10 лв. държавна такса и 800 лв. адвокатски хонорар) и 4. В полза на жалбоподателя Сдружение </w:t>
        <w:tab/>
        <w:br/>
        <w:tab/>
        <w:t xml:space="preserve">[ЮЛ] </w:t>
        <w:tab/>
        <w:br/>
        <w:tab/>
        <w:t xml:space="preserve">- 30лв., от които 10лв. държавна такса и 20 лв. такса за обнародване в Държавен вестник. </w:t>
        <w:tab/>
        <w:br/>
        <w:tab/>
        <w:t xml:space="preserve">По изложените съображения и на основание чл. 193, ал. 1 АПК Върховният административен съд </w:t>
        <w:tab/>
        <w:br/>
        <w:tab/>
        <w:t xml:space="preserve"> </w:t>
        <w:tab/>
        <w:br/>
        <w:tab/>
        <w:t xml:space="preserve">РЕШИ: </w:t>
        <w:tab/>
        <w:br/>
        <w:tab/>
        <w:t xml:space="preserve">ОТМЕНЯ Наредба №4 от 10 декември 2013 г. за утвърждаване на медицински стандарт "Урология" (Обн., ДВ, бр. 2 от 07 януари 2014 г.), издадена от Министъра на здравеопазването. </w:t>
        <w:tab/>
        <w:br/>
        <w:tab/>
        <w:t xml:space="preserve">ОСЪЖДА Министерство на здравеопазването да заплати на Сдружение </w:t>
        <w:tab/>
        <w:br/>
        <w:tab/>
        <w:t xml:space="preserve">[ЮЛ] </w:t>
        <w:tab/>
        <w:br/>
        <w:tab/>
        <w:t xml:space="preserve">със седалище и адрес на управление [населено място], район Т., [улица], с ЕФН [ЕГН], разноски по делото в размер на 410 (четиристотин и десет )лв. </w:t>
        <w:tab/>
        <w:br/>
        <w:tab/>
        <w:t xml:space="preserve">ОСЪЖДА Министерство на здравеопазването да заплати на Сдружение </w:t>
        <w:tab/>
        <w:br/>
        <w:tab/>
        <w:t xml:space="preserve">[ЮЛ] </w:t>
        <w:tab/>
        <w:br/>
        <w:tab/>
        <w:t xml:space="preserve">" със седалище и адрес на управление [населено място], район О., [улица], ет. 3, оф. 18, с БУЛСТАТ[ЕИК], разноски по делото в размер на 410 (четиристотин и десет )лв. </w:t>
        <w:tab/>
        <w:br/>
        <w:tab/>
        <w:t xml:space="preserve">ОСЪЖДА Министерство на здравеопазването да заплати на </w:t>
        <w:tab/>
        <w:br/>
        <w:tab/>
        <w:t xml:space="preserve">[ЮЛ] </w:t>
        <w:tab/>
        <w:br/>
        <w:tab/>
        <w:t xml:space="preserve">със седалище и адрес на управление [населено място], [улица], с ЕИК[ЕИК], разноски по делото в размер на 810 (осемстотин и десет )лв. </w:t>
        <w:tab/>
        <w:br/>
        <w:tab/>
        <w:t xml:space="preserve">ОСЪЖДА Министерство на здравеопазването да заплати на Сдружение </w:t>
        <w:tab/>
        <w:br/>
        <w:tab/>
        <w:t xml:space="preserve">[ЮЛ] </w:t>
        <w:tab/>
        <w:br/>
        <w:tab/>
        <w:t xml:space="preserve">със седалище и адрес на управление [населено място], [улица], с ЕФН [ЕГН], разноски по делото в размер на 30 (тридесет )лв. </w:t>
        <w:tab/>
        <w:br/>
        <w:tab/>
        <w:t xml:space="preserve">Решението може да бъде обжалвано с касационна жалба пред петчленен състав на Върховния административен съд в 14-дневен срок от съобщаването му на страните. </w:t>
        <w:tab/>
        <w:br/>
        <w:tab/>
        <w:t xml:space="preserve">При наличие на предпоставките по чл. 194 от Административнопроцесуалния кодекс решението подлежи на обнародване по начина, по който е бил обнародван подзаконовият нормативен акт.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