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№6017/18.11.2021 по гр. д. №3042/2020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60174</w:t>
        <w:tab/>
        <w:br/>
        <w:tab/>
        <w:t xml:space="preserve"> </w:t>
        <w:tab/>
        <w:br/>
        <w:tab/>
        <w:t xml:space="preserve">София, 18.11.2021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Второ отделение, в закрито заседание на деветнадесети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/>
        <w:tab/>
        <w:br/>
        <w:tab/>
        <w:t xml:space="preserve"> като изслуша докладваното от съдията Донкова гр. д. № 3042/2020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С решение № 59 от 27.05.2021 г. по гр. д. № 3042/2020 г. на Върховния касационен съд, Второ гражданско отделение, постановено по реда на чл. 290 ГПК, е отменено въззивно решение № 715 от 15.06.2020 г. по гр. д. № 538/2020 г. на Варненския окръжен съд и вместо него е отхвърлен предявения от К. Д. К. срещу община Аксаково отрицателен установителен иск с правно основание чл. 124, ал. 1 ГПК за признаване за установено по отношение на ответника, че същият не е собственик на следния недвижим имот: поземлен имот с идентификатор *** по кадастралната карта на [населено място], [община], местност „Ш.“, с площ 2 666 кв. м., с трайно предназначение – земеделска земя, начин на трайно ползване: гори и храсти в земеделска земя, номер по предходен план: 219067, при граници: поземлени имоти ***, ***, ***, ***, ***, ***, ***, ***, ***, ***, ***, ***, ***, ***, ***.</w:t>
        <w:tab/>
        <w:br/>
        <w:tab/>
        <w:t xml:space="preserve"> </w:t>
        <w:tab/>
        <w:br/>
        <w:tab/>
        <w:t xml:space="preserve"> С молба вх. № 65701/09.07.2021 г. община Аксаково, чрез процесуалния си представител юрисконсулт В. Ю., е поискала да бъде допусната поправка на очевидна фактическа грешка в диспозитива на решението, в който идентификаторът на процесния имот е бил изписан погрешно. </w:t>
        <w:tab/>
        <w:br/>
        <w:tab/>
        <w:t xml:space="preserve"> </w:t>
        <w:tab/>
        <w:br/>
        <w:tab/>
        <w:t xml:space="preserve"> Ответникът по молбата не е изразил становище.</w:t>
        <w:tab/>
        <w:br/>
        <w:tab/>
        <w:t xml:space="preserve"> </w:t>
        <w:tab/>
        <w:br/>
        <w:tab/>
        <w:t xml:space="preserve"> Молбата е основателна, тъй като в решението си съставът на Второ гражданско отделение на Върховния касационен съд е допуснал грешка относно идентификатора на процесния имот, посочвайки го погрешно в акта си като имот с идентификатор *** по кадастралната карта на [населено място], [община], вместо имот с идентификатор ***, индивидуализиран с описани граници, по отношение на който е формирана действителната воля на съда. </w:t>
        <w:tab/>
        <w:br/>
        <w:tab/>
        <w:t xml:space="preserve"> </w:t>
        <w:tab/>
        <w:br/>
        <w:tab/>
        <w:t xml:space="preserve"> Предвид изложеното, допуснатата очевидна фактическа грешка следва да бъде поправена по реда на чл. 247 ГПК.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Второ гражданско отделение,РЕШИ: </w:t>
        <w:tab/>
        <w:br/>
        <w:tab/>
        <w:t xml:space="preserve"> </w:t>
        <w:tab/>
        <w:br/>
        <w:tab/>
        <w:t xml:space="preserve"> ДОПУСКА поправка на очевидна фактическа грешка в решение№ 59 от 27.05.2021 г. по гр. д. № 3042/2020 г. на Върховния касационен съд, Второ гражданско отделение, в което в диспозитива на стр. 5, ред 7, вместо „имот с идентификатор *** по кадастралната карта на [населено място], [община]” да се чете „имот с идентификатор *** по кадастралната карта на [населено място], [община]“, индивидуализиран с описани граници.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