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№6079/17.11.2021 по гр. д. №2064/2021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60791 гр. София, 17.11.2021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четиринадесети октомври през две хиляди двадесет и първата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2064/2021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Х. Х. П. срещу въззивно решение № 260450/21.01.2021 г. по в. гр. д. № 11357/2018 г. на Софийски градски съд, ГО, I-ви въззивен брачен състав, с което на основание чл 135, ал. 2 СК са възстановени родителските права на Д. С. К. по отношение на детето А. Х. П. (родена през 2004г.).</w:t>
        <w:tab/>
        <w:br/>
        <w:tab/>
        <w:t xml:space="preserve"> </w:t>
        <w:tab/>
        <w:br/>
        <w:tab/>
        <w:t xml:space="preserve"> Касаторът оспорва изводите на въззивния съд, че са отпаднали обстоятелствата, поради които ищцата е била лишена от родителски права. Поддържа се, че съдът не е обсъдил доказателствата по делото и не е изложил мотиви, с които да обоснове решаващия си извод за наличие на предпоставки за възстановяване на родителските права на майката. В изложението по чл. 284, ал. 3, т. 1 ГПК се поддържа, че е налице основаниетопо чл. 280, ал. 1, т. 1 ГПК по въпросите относно задължението на въззивния съд да определи правилно подлежащите на изясняване обстоятелства, като обсъди всички събрани доказателства по делото и доводите на страните, както и да прецени правнорелевантните факти, от които произтича спорното право и да изложи правни изводи, които да бъдат мотивирани и обосновани; относно задължението на въззивния съд да обсъди в мотивите си всички относими и допустими към предмета на спора доводи, твърдения и възражения на страните, както и всички събрани доказателства.</w:t>
        <w:tab/>
        <w:br/>
        <w:tab/>
        <w:t xml:space="preserve"> </w:t>
        <w:tab/>
        <w:br/>
        <w:tab/>
        <w:t xml:space="preserve"> В срока за отговор насрещната страна Д. С. К. поддържа становище са неоснователност на касационната жалба.</w:t>
        <w:tab/>
        <w:br/>
        <w:tab/>
        <w:t xml:space="preserve"> </w:t>
        <w:tab/>
        <w:br/>
        <w:tab/>
        <w:t xml:space="preserve"> Настоящият състав на ВКС счита, че липсва основание за допускане на касационно обжалване на въззивното решение, тъй като въззивният съд, в съответствие с практиката на ВКС, за разлика от становището на касатора, е посочил кои са релевантните факти, както и дали са установени и въз основа на кои доказателства.</w:t>
        <w:tab/>
        <w:br/>
        <w:tab/>
        <w:t xml:space="preserve"> </w:t>
        <w:tab/>
        <w:br/>
        <w:tab/>
        <w:t xml:space="preserve"> В случая релевантните факти по делото са следните: отпаднала ли е причината за лишаване от родителски права - майката полага ли грижи за детето и плаща ли издръжка (чл. 135, ал. 2 СК); поведението на майката опасно ли е за личността, здравето, възпитанието или имуществото на детето (аргумент от чл. 131, ал. 1 СК); страда ли майката от физическа или душевна болест, или са налице други обективни причини, които пречат да се упражняват родителските права (аргумент от чл. 131, ал. 2 СК). Съдът следи служебно за интереса на детето и защитата му (т. р.№1/13г. на ОСГТК).</w:t>
        <w:tab/>
        <w:br/>
        <w:tab/>
        <w:t xml:space="preserve"> </w:t>
        <w:tab/>
        <w:br/>
        <w:tab/>
        <w:t xml:space="preserve"> Касаторът не е оспорил писмените доказателства по делото, от които се установява, че ищцата не може да осъществи контакт с дъщеря си въпреки посредничеството на Дирекция „Социално подпомагане“ и предприетите действия на принудително изпълнение от ЧСИ, поради отказ и нежелание на детето за осъществяване на среща с майка си. Не са оспорени и доказателствата, от които се установява, че на 25.04.2016г. ищцата е учредила доверителен фонд в полза на дъщеря си в размер на 2478, 94 британски лири, както и че на 20.12.2017г. ищцата е изпратила пощенски запис от 5000лв. за издръжка на дъщеря си, който е отказан да бъде получен от бащата на детето - Х. П.. Не са оспорени и доказателствата, че ищцата трайно се е установила да живее в България през 2017г., с новото си семейство, в собствен апартамент в [населено място], заедно с партньора си И. К. и общият им син И., на 4 години. Не са оспорени и доказателствата, че ищцата работи като учител, счетоводител и преводач.</w:t>
        <w:tab/>
        <w:br/>
        <w:tab/>
        <w:t xml:space="preserve"> </w:t>
        <w:tab/>
        <w:br/>
        <w:tab/>
        <w:t xml:space="preserve"> Въззивният съд е приел за установено, че с решение № 10938/13.07.2016 г. по гр. д. № 12504/2015 г., влязло в сила на 18.10.2016 г., Софийски районен съд е лишил Д. К. от родителски права на основание чл. 132, ал. 1, т. 2 СК (поради трайно неполагане на грижи и недаване на издръжка) по отношение на детето А. Х. П., като е определил следните мерки относно личните отношения между нея и детето: майката има право да вижда детето си всяка последна неделя на месеца от 10, 00 часа до 18, 00 часа, в присъствието на бащата или определено от него пълнолетно лице. </w:t>
        <w:tab/>
        <w:br/>
        <w:tab/>
        <w:t xml:space="preserve"> </w:t>
        <w:tab/>
        <w:br/>
        <w:tab/>
        <w:t xml:space="preserve">Установено е от съда, че ищцата е живяла в Лондон, като в началото на престоя там, А. я е посещавала, но преди 2 години, в периода на бременността на К. с второто дете, отношенията между майка и дъщеря са се изострили, след което са били прекъснати. През месец септември 2017 г. майката се е върнала в България и се е установила в [населено място]; сезирала е АСП-ДСП Лозенец във връзка с нарушения режим на лични контакти с детето от страна на бащата Х. П., изразявайки желание и готовност да бъде насочена към ползване на социална услуга с цел възстановяване на комуникацията между нея и детето; снабдила се с изпълнителен лист относно мерките на лични отношения с детето; изпратила нотариална покана до бащата, който е допуснал съдебния изпълнител до жилището му, но детето е отказало да се срещне с майка си. </w:t>
        <w:tab/>
        <w:br/>
        <w:tab/>
        <w:t xml:space="preserve"> </w:t>
        <w:tab/>
        <w:br/>
        <w:tab/>
        <w:t xml:space="preserve">Според изготвените по делото социални доклади, въззивният съд е приел, че бащата е осигурил базисните спотребности на детето от подходящи битови условия, храна, материална издръжка, съответстващи на възрастта му, образование и лечение (при необходимост); между детето и бащата има изградена емоционална връзка; Д. К. и партньорът имат възможност да полагат грижи за физическото, психическото и социалното развитие на детето, могат да му осигурят сигурна и безопасна среда, да го стимулират и подкрепят; майката има необходимия родителски капацитет относно полагане на грижи за детето. Посочено е, че в интерес на детето е да поддържа връзка и с двамата си родители. </w:t>
        <w:tab/>
        <w:br/>
        <w:tab/>
        <w:t xml:space="preserve"> </w:t>
        <w:tab/>
        <w:br/>
        <w:tab/>
        <w:t xml:space="preserve">Пред съда майката е посочила, че според нея лишаването от родителски права е причината детето да отказва да контактува с нея. Преди ежедневно се е чувала с дъщеря си, но в един момент котактите им били ограничени. Платила издръжка от 5000 лв. и отворила е фонд на А., с парите от който ще разполага, когато навърши 18 години, които твърдения се потвърждават от представените от ищцата писмени доказателства. Била постигната устна договорка с бащата К. да не заплаща издръжката от 40 лв. месечно, а да плаща самолетните билети до Лондон и всички останали раноски, свързани с посещението на детето.</w:t>
        <w:tab/>
        <w:br/>
        <w:tab/>
        <w:t xml:space="preserve"> </w:t>
        <w:tab/>
        <w:br/>
        <w:tab/>
        <w:t xml:space="preserve">В хода на приизводството е изслушано и детето, което е заявило, че от дванадесет години живее само с баща си; след развода на родителите то ходило при К. във Великобритания сравнително често, но след това майката забременяла и спряла да отговаря на телефонните обаждания на детето; след това К. поискала детето да отиде да живее в при нея, но то не искало; постепенно детето е започнало да звъни на майка си по-рядко, при всеки разговор майката е обиждала него, баща му и неговата нова партньорка, което довело до преустановяване на контактите. Детето е споделило за многобройни ситуации през годините, свързани с поведението на майка му, които са го обидили.</w:t>
        <w:tab/>
        <w:br/>
        <w:tab/>
        <w:t xml:space="preserve"> </w:t>
        <w:tab/>
        <w:br/>
        <w:tab/>
        <w:t xml:space="preserve">Според заключението на допуснатата пред въззивната инстанция съдебно-психологична експертиза А. има изразено положително отношение към баща си, но се установява и запазена привързаност и към майката; няма данни за нарушено психо-емоционално състояние при детето – то е спокойно, подредено и адекватно на фона на създадените взаимоотношения; няма изразен конфликт на лоялност спрямо някой от родителите; не се установяват данни за синдром на родителско отчуждение. Детето е в юношеска възраст, в която модела на двамата родители е от съществено значение за развитието му като личност. Вещото лице констатира, че детето очаква възстановяване на взаимоотношенията с майка си, при зачитане на неговите интереси, възраст и приемане на личната позиция по въпроси, свързани с него и неговите разбирания. </w:t>
        <w:tab/>
        <w:br/>
        <w:tab/>
        <w:t xml:space="preserve"> </w:t>
        <w:tab/>
        <w:br/>
        <w:tab/>
        <w:t xml:space="preserve">При тези данни въззивният съд приема, че основанията, обусловили лишаването на ищцата от родителски права, са отпаднали, както и че в интерес на непълнолетното дете А. е да бъдат възстановени родителските права на майката. </w:t>
        <w:tab/>
        <w:br/>
        <w:tab/>
        <w:t xml:space="preserve"> </w:t>
        <w:tab/>
        <w:br/>
        <w:tab/>
        <w:t xml:space="preserve">Предвид решаващите изводи на въззивния съд и посоченото в изложението по чл. 284, ал. 3, т. 1 ГПК, ВКС счита, че не са налице предпоставките за допускане на касационно обжалване по следните съображения:</w:t>
        <w:tab/>
        <w:br/>
        <w:tab/>
        <w:t xml:space="preserve"> </w:t>
        <w:tab/>
        <w:br/>
        <w:tab/>
        <w:t xml:space="preserve">Не се констатира противоречие с трайно установената практика на касационния съд по поставените въпроси, касаещи приложението на чл. 12 ГПК, чл. 235, ал. 2 ГПК, чл. 236, ал. 2 ГПК и чл. 269 ГПК, съгласно която съдът дължи обсъждане на всички доказателства по спора и доводите на страните – той е длъжен да прецени всички правнорелевантни факти, от които произтича спорното право; съдът трябва да обсъди в мотивите си доказателствата, въз основа на които намира едни от тях за установени, а други за неосъществили се; трябва да бъдат обсъдени и всички доводи на страните, които имат значение за решаването на делото. В случая въззивният съд е обсъдил всички относими към предмета на спора доказателства, включително ангажираните писмени и гласни такива, както и твърденията и възраженията на всяка от страните. Взети са предвид изявленията на родителите в съдебно заседание, обсъдено е и желанието на детето, но същото не е било водещо при формиране на решаващия извод, доколкото, според трайното разбиране в съдебната практика, желанието на детето не е основното обуславящо обстоятелство в този процес, тъй като принципът за запазване на неговия най-добър интерес следва да се преценява с оглед всички обстоятелства по делото. Решаващо значение са имали данните от социалните доклади и приетата по делото съдебно-психологична експертиза, заключението на която е прието за обективно, пълно, ясно и обосновано, въз основа на които е направен извод, че в интерес на нормалното психо-емоциалнално развитие на детето е да има пълноценни отношения и с двамата си родители, като възстановяването на родителските права на майката би способствало за възстановяване на контактите между нея и детето. Също така, отказът на детето да осъществи контакт с майка си, и отказът на бащата да получи издръжка за детето, не може да се квалифицират като трайно неполагане на грижи от страна на майката и трайно недаване на издръжка, защото в първия случай пречката е преодолима чрез посредничество на социалните служби, а във втория случай, причината за неизпълнение е у бащата. По същия начин, трайното установяване за живеене на майката в П., и изпълняваните от нея професии като учител, счетоводител и преводач, не може да се квалифицират като поведение, което е опасно за личността, здравето, възпитанието или имуществото на детето - напротив, възстановяването на родителските права на майката ще е в интерес на детето.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260450/21.01.2021 г. по в. гр. д. № 11357/2018 г. на Софийски градски съд, ГО, I-ви въззивен брачен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