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№1373/14.12.2016 по адм. д. №8248/2016 на ВАС, докладвано от съдия Емилия Кабурова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от [фирма], [населено място], срещу решение №3660/30.05.2016 г. по адм. д. №11452/2015 г. Административен съд – София-град, с искане за отмяната му като неправилно, поради нарушение на материалния закон. </w:t>
        <w:tab/>
        <w:br/>
        <w:tab/>
        <w:t xml:space="preserve">Ответникът - директора на дирекция "Общински строителен контрол" /ОбСК"/ при Столична община, чрез процесуалния му представител - юрисконсулт Найденова, оспорва касационната жалба.Претендира юрисконсултско възнаграждение.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второ отделение, намира касационната жалба за процесуално допустима като подадена от надлежна страна и в срока по чл. 211, ал. 1 от АПК. Разгледана по същество е неоснователна. </w:t>
        <w:tab/>
        <w:br/>
        <w:tab/>
        <w:t xml:space="preserve">С обжалваното решение първоинстанционният съд е отхвърлил жалбата на касационния жалбоподател - [фирма], против заповед № РД-18-195/17.11.2015 г. на директора на Д "ОбСК" при СО, с която е разпоредено на [фирма] да премахне незаконосъобразно поставени "5 бр. рекламни елементи", тип "рекламни касети", конзолно окачени към стълбове на [фирма], в [населено място], [улица], от [улица]. []/дясно/, р-н "Т." - СО. Заповедта е издадена на основание чл. 57а, ал. 1, т. 1, пр. 1, ал. 3, ал. 6 и ал. 7 във вр. с чл. 57 ЗУТ и Наредба за преместваемите обекти, за рекламните, информационните и монументално-декоративните елементи и за рекламната дейност на територията на Столична община (НПОРИМДЕРДТСО). Административен съд - София-град е приел, че са спазени материалноправните и процесуалноправни изисквания на закона и че процесните рекламни елементи са поставени без разрешение. Съдът е приел облигационните отношения между дружеството-жалбоподател и Столична община за неотносими към спора.Решението е правилно и законосъобразно. </w:t>
        <w:tab/>
        <w:br/>
        <w:tab/>
        <w:t xml:space="preserve">Съгласно легалната дефиниция на §5, т. 81 от ДР на ЗУТ, рекламен елемент е преместваем обект със самостоятелна или полусамостоятелна конструкция, който се закрепва временно върху терен, сграда или друг обект, при необходимост и с фундамент, и служещ за извършване на реклама. Процесната заповед е издадена от компетентен орган в предвидената от закона форма, за рекламните елементи на дружеството-жалбоподател, индивидуализирани по вид, размер, конструкция и начин на монтиране. </w:t>
        <w:tab/>
        <w:br/>
        <w:tab/>
        <w:t xml:space="preserve">Законосъобразно и обосновано Административен съд - София-град е приел, че рекламните елементи, предмет на оспорената заповед са поставени без разрешение. Представените 5 броя такива от 1998-2000 г. не се отнасят до процесните рекламни елементи. Правилно съдът е приел, че дори да са относими към тях, то разрешенията са с изтекъл срок към момента на издаване на оспорената заповед съгласно действащата НПОРИМДЕРДТСО, приета с решение на СОС от 06.11.2014 г., изм. и допълнена с решение от 23.07.2015 г. Съгласно §5, ал. 3 от ПЗР от наредбата, действащите към момента на влизане в сила на тази наредба разрешения за поставяне, издадени без определен срок, се смятат за издадени за максимално определения срок по тази наредба. Максимално допустимият срок съгласно чл. 30, ал. 1 от наредбата е: „Разрешение за рекламни елементи се издава за срока на даденото съгласие на собственика на имота, но за не повече от десет години“. Най - късно издаденото разрешение е от 2000 г. и срокът по наредбата е изтекъл към 2010 г. </w:t>
        <w:tab/>
        <w:br/>
        <w:tab/>
        <w:t xml:space="preserve">Неоснователно е оплакването на касатора, че с оглед разпоредбата на §83 от ПЗР на НПОРИМДЕРДТСО, за заварени рекламни елементи, поставени върху имоти общинска собственост, на правно основание - сключен договор за наем със СО, чийто срок е изтекъл, се създава режим на търпимост на рекламните елементи. Цитираната разпоредба е от отменената НПОРИМДЕРДТСО, приета с Решение № 24 по Протокол № 4 от 20.12.2007 г. на СОС, изм. 2009 г. и позоваването й е неправилно. Разпоредбата визира друг тип отношения с такива обекти и не създава режим на търпимост. "Търпимост" на такива обекти не е предвидена и в ЗУТ. </w:t>
        <w:tab/>
        <w:br/>
        <w:tab/>
        <w:t xml:space="preserve">Правилно първоинстанционният съд е приел, че споразуменията между дружеството-жалбоподател и Столична община и сключените между тях договори не са относими към административния спор. Те установяват съществуващи между страните облигационни отношения и не могат да заместят предвидената в закона административна процедура и административен акт, необходими за поставянето на рекламни елементи. </w:t>
        <w:tab/>
        <w:br/>
        <w:tab/>
        <w:t xml:space="preserve">Обжалваното решение е законосъобразно и следва да бъде оставено в сила. </w:t>
        <w:tab/>
        <w:br/>
        <w:tab/>
        <w:t xml:space="preserve">При този изход по спора, на ответника се дължи присъждането на юрисконсултско възнаграждение за касационната инстанция, в размер на 600 лева, което е минималното такова по чл. 8, ал. 2, т. 1 от Наредба №1/2004 г. за минималните размери на адвокатските възнаграждения. </w:t>
        <w:tab/>
        <w:br/>
        <w:tab/>
        <w:t xml:space="preserve">По изложените съображения и на основание чл. 221, ал. 2, предл. първо от АПК, Върховният административен съд, второ отделениеРЕШИ:</w:t>
        <w:tab/>
        <w:br/>
        <w:tab/>
        <w:t xml:space="preserve">ОСТАВЯ В СИЛА решение №3660/30.05.2016 г. постановено по адм. дело №11452/2015 г. на Административен съд София-град, второ отделение, 26-ти състав. </w:t>
        <w:tab/>
        <w:br/>
        <w:tab/>
        <w:t xml:space="preserve">ОСЪЖДА [фирма], ЕИК[ЕИК], със седалище и адрес на управление: [населено място],[жк][жилищен адрес] да заплати на Столична община юрисконсултско възнаграждение за касационната инстанция в размер на 600 /шестстотин/ лева.Решението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