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№1342/29.10.2020 по адм. д. №8908/2019 на ВАС,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/АПК/. </w:t>
        <w:tab/>
        <w:br/>
        <w:tab/>
        <w:t xml:space="preserve">Образувано е по жалба на Директора на Столична здравноосигурителна каса против решение № 2931/02.05.2019 г., постановено по адм. дело № 3030/2019 г. по описа на Административен съд София-град, с което е отменена Писмена покана изх. № 29-03-126/29.12.2017г. на Директора на Столична здравноосигурителна каса за доброволно възстановяване на суми, получени без правно основание, в ЧАСТТА й за сумата от 2 116, 71 лв./ две хиляди сто и шестнадесет лева и седемдесет и една стотинки/. </w:t>
        <w:tab/>
        <w:br/>
        <w:tab/>
        <w:t xml:space="preserve">В жалбата се поддържат оплаквания за неправилност поради нарушение на материалния закон и необоснованост - касационни основания по чл. 209, т. 3 АПК. </w:t>
        <w:tab/>
        <w:br/>
        <w:tab/>
        <w:t xml:space="preserve">Ответната страна по жалбата "М. С" ООД не взема становище по касационната жалба. </w:t>
        <w:tab/>
        <w:br/>
        <w:tab/>
        <w:t xml:space="preserve">Представителят на ВАП изразява становище за неоснователност на касационната жалба. Предлага обжалваното решение да бъде оставено в сила.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неоснователна. </w:t>
        <w:tab/>
        <w:br/>
        <w:tab/>
        <w:t xml:space="preserve">При постановяване на контролираното решение не са допуснати твърдяните касационни основания, като същото се явява правилно и законосъобразно. </w:t>
        <w:tab/>
        <w:br/>
        <w:tab/>
        <w:t xml:space="preserve">За да постанови решението си, административният съд е приел за установена следната фактическа обстановка. </w:t>
        <w:tab/>
        <w:br/>
        <w:tab/>
        <w:t xml:space="preserve">Предмет на съдебен контрол в производството пред Административен съд – София-град е писмена покана № № 29-03-126/29.12.2017 г., издадена от</w:t>
        <w:tab/>
        <w:br/>
        <w:tab/>
        <w:t xml:space="preserve">Директора на Столична здравноосигурителна каса, с която на основание чл. 43 от индивидуалния договор "М. С" ООД е поканено в 14-дневен срок от получаване на поканата да заплати доброволно неоснователно получената сума в размер на 2 116, 71 лв. и лихва върху нея в размер на 27, 05 лв. В протокол за неоснователно получени суми № А-1076/24.11.2017 г. е отразено, че аптеката е закупила лекарствения продукт на цена с ДДС 33 724. 84 лв. по доставна фактура № 1021254272/19.08.2017 г. на „Фармнет“ АД, а го е отпуснала на здравноосигурено лице (ЗОЛ) на цена 35 841.55 лв. Приложен е финансовият отчет за периода с отчетена и заплатена от НЗОК сума в размер на 35 841. 55 лв. по изпълнената рецептурна бланка. </w:t>
        <w:tab/>
        <w:br/>
        <w:tab/>
        <w:t xml:space="preserve">С постановеното решение Административен съд - София-град е отменил оспорения акт, след като е обосновал извод за издаването му при допуснати съществени нарушения на административнопроцесуалните правила и на материалния закон. С. П лекарствен списък (Приложение № 1), актуален за периода от 02.08.2017 г. до 01.09.2017 г., цената на лекарствения продукт Harvoni Film coaled tablet 90 mg/400 mg c код НЗОК JF569 е била именно 35 841.55 лв. В актуалното към 02.09.2017 г. Приложение № 1 на ПЛС, цената на лекарствения продукт Harvoni 90 mg/400 mg вече е променена на ЗЗ 724, 84 лв. като в колона "Дата на настъпване на промяна" е посочено, че това е станало на 02.09.2017 г. Административният орган не е обсъдил издаденото от доставчика на едро на лекарствени продукти „Фармнет“ АД дебитно известие към фактура № 1021254272/19.08.2017 г. за сумата от 2116.72 лв. с ДДС.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Обжалваното съдебно решение е постановено при второ разглеждане на спора, след като с решение № 3642 от 13.03.2019 г. по адм. дело № 9403/2018 г. Върховният административен съд, шесто отделение, е отменил решение № 3967 от 13.06.2018 г., постановено по адм. д. № 1765/2018 г. по описа на Административен съд - София град, Второ отделение, 50 състав и е върнал делото за ново разглеждане от друг състав на същия съд. </w:t>
        <w:tab/>
        <w:br/>
        <w:tab/>
        <w:t xml:space="preserve">При новото разглеждане на делото административният съд е спазил точно дадените му указания за изясняване на спорните въпроси относно цената на лекарствения продукт Harvoni Film coated tablet 90 mg/400 mg х 28, съгласно Позитивния лекарствен списък, Приложение № 1 и Приложение № 4, действащи през процесния период и относно доставната цена на лекарствения продукт. За изясняването на тези въпроси съдът е събрал всички относими към фактите и обстоятелствата писмени доказателства и е проверил информацията на сайта на НЗОК https: //www. nhif. bg/page/45?section188_page=5. От съда е отчетено, че по делото не са ангажирани доказателства относно датата на уведомяване за решението на НСЦРЛП /прието на 20.07.2017 г./за промяна на цената на лекарствения продукт. Съобразено е отразеното в Приложение №1 по ПЛС от 01.09.2017 г. –Списък с лекарства, които НЗОК заплаща по реда на Наредба №10 от 24 март 2009 г. за условията и реда за заплащане на лекарствени продукти ал. 6, т. 1 от ЗЛПХМ, на медицински изделия и на диетични храни за специални медицински цели е актуализиран към 02.08.2017 г., към която дата цената е по-високата – 35841, 55лв. От разпечатка на същия списък от 15.09.2017 г. е видно, че цената е намалена към 02.09.2017 г. – 33724, 84 лв. Следователно, към датата на разпечатката, решението на НСЦРЛП е влязло в сила. </w:t>
        <w:tab/>
        <w:br/>
        <w:tab/>
        <w:t xml:space="preserve">В писмо от 01.11.2017 г. до клиентите на доставчика "Фармнет" АД, се сочи, че е налице техническа грешка при фактуриране стойността на лекарствения продукт за периода 04.08.2017 г. – 01.09.2017 г. като вместо сумата от ЗЗ 724, 83 лева с вкл. ДДС действителната му стойност е 35841, 55 лева с вкл. ДДС. Следствие на което с дебитно известие от 02.11.2017 г. цената на доставения лекарствен продукт е увеличена. </w:t>
        <w:tab/>
        <w:br/>
        <w:tab/>
        <w:t xml:space="preserve">При мотивиране на поканата, административния орган не е взел предвид дебитното известие, предвид на което обосновано първоинстанционният съд я е отменил като незаконосъобразна. </w:t>
        <w:tab/>
        <w:br/>
        <w:tab/>
        <w:t xml:space="preserve">Съгласно чл. 5, ал. 1 от Наредба за условията, правилата и реда за регулиране и регистриране на цените на лекарствените продукти, приета с ПМС № 97 от 19.04.2013 г., лекарствен продукт може да се продава на цена, не по-висока от утвърдената цена по чл. 2, ал. 1, от пределната цена по чл. 2, ал. 3 или от регистрираната цена по чл. 2, ал. 4. За лекарствените продукти включени в Позитивния лекарствен списък (ПЛС) по чл. 262, ал. 6, т. 1 от ЗЛПХМ (ЗАКОН ЗА ЛЕКАРСТВЕНИТЕ ПРОДУКТИ В ХУМАННАТА МЕДИЦИНА) (ЗЛПХМ) с ниво на заплащане 100 %, не се начислява надценка за търговец на дребно при отпускането им в аптека. </w:t>
        <w:tab/>
        <w:br/>
        <w:tab/>
        <w:t xml:space="preserve">С дебитно известие от 02.11.2017 г. цената на доставения лекарствен продукт е увеличена, като преди издаването му на 01.11.2017 г. доставчикът "Фармнет" АД е изпратил писмо с обяснението, че поради техническа грешка лекарственият продукт е с некоректно фактурирана стойност от 33 724. 83 лв. с вкл. ДДС вместо с 35 841. 55 лв. с вкл. ДДС. С тези документи, преценени в хипотезите на чл. 115 и чл. 116 от ЗДДС (ЗАКОН ЗА Д. В. Д СТОЙНОСТ) (ЗДДС), следва да се приеме, че е изпълнен фактическият състав на редовна счетоводна операция. Съгласно чл. 115, ал. 1 от ЗДДС при изменение на данъчната основа на доставка или разваляне на доставка, за която е издадена фактура, доставчикът е длъжен да издаде известие към фактурата. Основание за издаване на известието е изменение на данъчната основа - увеличена стойност по фактура. Дебитното известие не може да бъде пренебрегнато като документ в отношенията "доставчик - аптека" относно цената на съответния лекарствен продукт. От значение е и обстоятелството, че дебитното известие е издадено и цената е коригирана преди издаването на разпореждането за започване на контролно производство. Не се установяват допуснати от аптеката нарушения на приложими правни норми, включително и на чл. 5, ал. 1 и чл. 19, ал. 5 от Наредба за условията, правилата и реда за регулиране и регистриране на цените на лекарствените продукти. </w:t>
        <w:tab/>
        <w:br/>
        <w:tab/>
        <w:t xml:space="preserve">Предвид изложените съображения не се установяват касационни отменителни основания и обжалваното съдебно решение следва да бъде оставено в сила. В същия смисъл са вече влезлите в сила по идентични случаи решение № 3386 от 08.03.2019 г. на ВАС по адм. д. № 8629/2018 г., VI о., решение № 4615 от 28.03.2019 г. на ВАС по адм. д. № 8170/2018 г., VI о., решение № 4990 от 03.04.2019 г. на ВАС по адм. д. № 7576/2018 г., VI о., решение № 4991 от 3.04.2019 г. на ВАС по адм. д. № 8169/2018 г., VI о., решение № 6081 от 22.04.2019 г. на ВАС по адм. д. № 9300/2018 г., VI о., и др.). </w:t>
        <w:tab/>
        <w:br/>
        <w:tab/>
        <w:t xml:space="preserve">Воден от горното, на основание чл. 221, ал. 2, предл. 1 от АПК, Върховният административен съд - шесто отделение,РЕШИ: </w:t>
        <w:tab/>
        <w:br/>
        <w:tab/>
        <w:t xml:space="preserve">ОСТАВЯ В СИЛА решение № 2931/02.05.2019 г., постановено по адм. дело № 3030/2019 г. по описа на Административен съд София-град.РЕШЕНИЕТО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