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№1343/29.10.2020 по адм. д. №3546/2020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подадена касационна жалба от кмет на община К. и от заместник – кмет „Икономика и финанси“ при община К., срещу решение № 28/30.01.2020 г., постановено по адм. дело № 566/2019 г. на Административен съд – Кюстендил, с което е отменен мълчалив отказ на кмет на община К. за заличаване на адресните регистрации на четири лица по заявление рег. индекс № 11-02-115/08.08.2019 г. от С.Г и преписката е върната на кмета на община К. за постановяване на административен акт по цитираното заявление със задължителни указания по тълкуването и прилагането на закона и в сроковете по чл. 99б, ал. 1-3 от ЗГР (ЗАКОН ЗА ГРАЖДАНСКАТА РЕГИСТРАЦИЯ) (ЗГР), а също е обявена нищожността на изричен отказ за заличаване на адресните регистрации на лицата по посоченото заявление, обективиран в писмо изх. № 11-02-115/21.08.2019 г. на заместник-кмет „Икономика и финанси“ при община К.. </w:t>
        <w:tab/>
        <w:br/>
        <w:tab/>
        <w:t xml:space="preserve">В жалбата са релевирани доводи за недопустимост на решението, поради липса на правен интерес от оспорващия, а в условията на евентуалност се твърди, че решението е неправилно, поради нарушение на материалния закон и необоснованост. Касаторът моли обжалваното решение да се обезсили или алтернативно да бъде отменено като неправилно на основанията посочени в чл. 209, т. 3 от АПК. Моли за присъждане на разноските направени пред настоящата инстанция. </w:t>
        <w:tab/>
        <w:br/>
        <w:tab/>
        <w:t xml:space="preserve">Ответникът по касационната жалба – С.Г, (син на починалия С.Г – жалбоподател пред Административен съд – Кюстендил) в представен по делото отговор на жалбата и молба, с изложени доводи по съществото на спора, чрез пълномощника си адв. Е.Й счита същата за неоснователна и моли решението на административния съд като правилно и законосъобразно да бъде оставено в сила. Моли за присъждане на направените по делото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по подробно изложени съображения в хода на делото по същество. </w:t>
        <w:tab/>
        <w:br/>
        <w:tab/>
        <w:t xml:space="preserve">Върховният административен съд, трето отделение, в настоящия състав намира, че касационната жалба е подадена от надлежна страна, в срока по чл. 211, ал. 1 от АПК, поради което е процесуално допустима. </w:t>
        <w:tab/>
        <w:br/>
        <w:tab/>
        <w:t xml:space="preserve">Разгледана по същество, касационната жалба е неоснователна по изложените съображения: </w:t>
        <w:tab/>
        <w:br/>
        <w:tab/>
        <w:t xml:space="preserve">Съдебното производство е образувано по жалба на С.Г от [населено място] срещу мълчалив отказ на кмета на община К. за заличаване на адресните регистрации на четири лица по заявление рег. индекс 11-02-115/08.08.2019 г., последван от изричен такъв, обективиран в писмо изх. № 11-02-115/21.08.2019 г. на заместник-кмет „Икономика и финанси“ при община К.. </w:t>
        <w:tab/>
        <w:br/>
        <w:tab/>
        <w:t xml:space="preserve">С обжалваното съдебно решение съдът е отменил, като незаконосъобразен мълчаливия отказ на кмета на община К. по цитираното по-горе заявление, върнал е преписката на органа за постановяване на административен акт, съобразно мотивите на съда и е обявил нищожността на изричния отказ за заличаване на адресните регистрации на лицата по посоченото заявление, обективиран в писмо изх. № 11-02-115/21.08.2019 г. на заместник-кмет „Икономика и финанси“ при община К.. </w:t>
        <w:tab/>
        <w:br/>
        <w:tab/>
        <w:t xml:space="preserve">Съдът е приел, че оспорения мълчалив отказ, е незаконосъобразен. Административния съд е изложил мотиви, че в случая са нарушени нормите на чл. 35 и чл. 36 от АПК за изясняване на фактите и обстоятелствата от значение по случая и за служебно събиране на доказателства по преписката по предвидения в ЗГР процесуален ред. За да постанови този резултат от фактическа страна е установено, че административното производство е образувано по заявление рег. индекс 11-02-115/08.08.2019 г. от жалбоподателят до кмета на община К. с искане за заличаване на адресните регистрации на регистрираните през 2014 г. и 2015 г. на адреса му в [населено място], [улица] от брат му К.Г, четири лица с двойно гражданство – С.И, Д.М, Б.М и С.М, т. к. същите не живеят и никога не са живели на адреса. Със заявлението е поискано извършване на проверка от назначена от кмета комисия по чл. 99б, ал. 1 и ал. 2 от ЗГР. Към заявлението е приложено Постановление на административния ръководител – районен прокурор на Районна прокуратура – гр. К. от 09.07.2019 г. по преписка вх. № 1015/2019 г. по описа на прокуратурата. С постановлението е отказано образуване на ДП за извършено престъпление от общ характер по преписка, образувана по жалба от С.Г срещу брат му К.Г, поради липса на данни за извършени престъпни деяния. В постановлението е посочено, че по преписката са налице данни за адресна регистрация на лица, които реално не обитават и не са обитавали адресите по регистрацията, поради което преписката е изпратена по компетентност на община К. за извършване на проверка по реда на ЗГР и приложимите подзаконови нормативни актове. По служебно изпратеното на общината постановление от прокурора е образувано отделно производство, приключило с Резолюция за прекратяване на административнонаказателно производство от кмета на общината с изх. № 11-02-115/09.08.2019 г. По тази преписка органът е приобщил справка от отдел „АО и ЕСГРАОН“ при общината, от която не е установил данни за административно нарушение по ЗГР и приложимите подзаконови нормативни актове. Органът е посочил, че адресната регистрация на лицата е извършена със съгласие на един от собствениците на имота – К.Г, съгласно чл. 92 от ЗГР, който е подписал декларация по чл. 92, ал. 3 от ЗГР и е предоставил копие от документи за собственост на имота. Данните от проверката на отдел „АО и ЕСГРАОН“ са обективирани в писмо от началник отдела до Дирекция „Правни дейности“ в общината със справка за адресно регистрираните лица и копия от декларациите по чл. 92, ал. 3 от ЗГР, квитанции за платен данък и заявления за постоянен адрес. От документите е видно, че: </w:t>
        <w:tab/>
        <w:br/>
        <w:tab/>
        <w:t xml:space="preserve">– Б.М е подал заявление за постоянен адрес от 09.01.2014 г., а К. Г. е подал декларация съгласие по чл. 92, ал. 3 от ЗГР и приходна квитанция за платен данък върху недвижимите имоти, </w:t>
        <w:tab/>
        <w:br/>
        <w:tab/>
        <w:t xml:space="preserve">– С.М е подал заявление за постоянен адрес от 07.10.2015 г., а К. Г. е подал декларация съгласие по чл. 92, ал. 3 от ЗГР и приходна квитанция за платен данък върху недвижимите имоти, </w:t>
        <w:tab/>
        <w:br/>
        <w:tab/>
        <w:t xml:space="preserve">- Д.М е подал заявление за постоянен адрес от 22.07.2014 г., а К. Г. е подал декларация съгласие по чл. 92, ал. 3 от ЗГР и приходна квитанция за платен данък върху недвижимите имоти и </w:t>
        <w:tab/>
        <w:br/>
        <w:tab/>
        <w:t xml:space="preserve">- С.И е подал заявление за постоянен адрес от 08.07.2014 г., а К. Г. е подал декларация съгласие по чл. 92, ал. 3 от ЗГР и приходна квитанция за платен данък върху недвижимите имоти. </w:t>
        <w:tab/>
        <w:br/>
        <w:tab/>
        <w:t xml:space="preserve">Съгласно справката на отдела от 05.08.2019 г., четирите лица са регистрирани на адреса в [населено място], [улица], на който адрес са регистрирани К.Г, жалбоподателя, Е.Г и К.Г.Ж сграда на адреса е съсобствена между жалбоподателя, К.Г, Г.П и В.Г, които са братя и тяхната майка. От материалите по преписката на Районна прокуратура – Кюстендил съдът установил още, че четирите лица с двойно гражданство преди и след адресната регистрация са влизали и излизали от Р. Б през ГКПП – Гюешево и ГКПП – Олтоманци, но са пребивавали и живели на адресната регистрация в [населено място]. От удостоверенията за постоянен и настоящ адрес на лицата е установено, че: </w:t>
        <w:tab/>
        <w:br/>
        <w:tab/>
        <w:t xml:space="preserve">- Б.М е с постоянен адрес [населено място], [улица] настоящ адрес в [населено място], </w:t>
        <w:tab/>
        <w:br/>
        <w:tab/>
        <w:t xml:space="preserve">- С.М е с постоянен адрес [населено място], [улица] настоящ адрес в [държава], </w:t>
        <w:tab/>
        <w:br/>
        <w:tab/>
        <w:t xml:space="preserve">- Д.М е с постоянен и настоящ адрес [населено място], [улица] </w:t>
        <w:tab/>
        <w:br/>
        <w:tab/>
        <w:t xml:space="preserve">- С.И е с постоянен адрес [населено място], [улица] настоящ адрес в [държава]. </w:t>
        <w:tab/>
        <w:br/>
        <w:tab/>
        <w:t xml:space="preserve">Административният съд констатирал също, че преписката по заявлението на жалбоподателя от 08.08.2019 г. е приключила с писмо изх. № 11-02-115/21.08.2019 г. до същия /със сгрешено фамилно име/ от заместник-кмет „Икономика и финанси“ при община К. – Н.К, подписала се за кмет със запетая. В писмото се сочи, че в отговор на заявлението общината е предприела действия по отписване на лицата, регистрирани на адреса, като Група „Български документи за самоличност“ при ОДМВР – Кюстендил е уведомена да не бъдат издавани документи са самоличност преди уточняване на адреса. Издателят на писмото е с делегирани правомощия от кмета по заповед № РД-00-1021/14.11.2017 г. за подписване на първични счетоводни документи за финансирания и плащания, месечни и тримесечни счетоводни отчети и отчети за касовото изпълнение на бюджета, заповеди за командировки, молби и заповеди за отпуск, утвърждаване на актове за бракуване на активи и подписване на кореспонденция до ведомства, организации, търговски дружества и др. Няма данни за редовно връчване на писмото на жалбоподателя. Във връзка с преписката, с писмо изх. № 11-02-115/21.08.2019 г. заместник-кмета е уведомил ОДМВР – Кюстендил, група „БДС“ за необходимо съдействие при промяна на личните документи на четирите лица, като бъдат препратени към отдел „АО и ЕСГРАОН“ в общината за промяна на адреса. Въз основа на така установеното съдът е приел, че подаденото от С.Г заявление от 08.08.2019 г. е задължавало кмета да извърши проверка на адресните регистрации на лицата по реда на чл. 99б, ал. 1 от ЗГР чрез издаване на заповед за определяне на комисия, която да извърши проверка за спазване на изискванията за извършване на адресна регистрация на лицата и за наличие на условията за промяна на адреса. Дължимо е било изготвяне на протокол от комисията за резултатите от проверката по реда на чл. 99б, ал. 2 от ЗГР и въз основа на протокола кметът да издаде съответната заповед. Посочил е, че Комисията по чл. 99б, ал. 1 от ЗГР е помощен орган, чиито заключения от проверката са процесуална предпоставка за валидна преценка на органа по преписката относно наличието или липсата на условията за прекратяване на адресната регистрация на лицата. Счел е също, че проверката, която кметът е извършил по другата административна преписка, образувана по Постановлението на прокурора, не е приобщена към материалите по процесната преписка. За тази проверка не е уведомен и заявителя по реда на чл. 26, ал. 1 от АПК, като преценката на органа по административнонаказателната преписка не може да служи за изхода по административната преписка, т. к. се касае за различен вид отговорност и правни последици. След подробен анализ на приложимите разпоредби от ЗГР, както и на съдебната практика на Върховния административен съд, първоинстанционният съд на основание чл. 172, ал. 2 от АПК е отменил оспорения мълчалив отказ на кмета на община К.. </w:t>
        <w:tab/>
        <w:br/>
        <w:tab/>
        <w:t xml:space="preserve">По отношение на отказа за заличаване на адресните регистрации на лицата по посоченото заявление, обективиран в писмо, изх. № 11-02-115/21.08.2019 г. съдът приел, че същият е нищожен, тъй като единствено кмета на общината е компетентния орган, който може да постанови валиден отказ по заявлението на жалбоподателя. Въз основа на това заключил, че процесният отказ не е акт на орган по смисъла на чл. 92, ал. 1 от ЗГР за заличаване на адресна регистрация, който да подлежи на обжалване по силата на чл. 92, ал. 14 от ЗГР само пред административния съд, като е цитирал и съдебна практика на ВАС в този смисъл. </w:t>
        <w:tab/>
        <w:br/>
        <w:tab/>
        <w:t xml:space="preserve">Върховния административен съд, като взе предвид доводите на страните и доказателствата по делото, извърши проверка на обжалваното решение съгласно разпоредбата на чл. 218, ал. 1 АПК и след служебна проверка за валидността, допустимостта и съответствието на решението с материалния закон по реда на чл. 218, ал. 2 АПК прие следното: </w:t>
        <w:tab/>
        <w:br/>
        <w:tab/>
        <w:t xml:space="preserve">По делото няма спор, че административното производство по реда на чл. 99б и сл. от ЗГР е започнало по искане от С.Г (баща на ответника пред настоящата инстанция С.Г) до кмета на община К.. Искането е подадено от Георгиев в качеството му на съсобственик на имот в [населено място], [улица]. Правилно и обосновано съдът е приел, че подаденото заявление от ответника по касация е задължавало кмета на извърши проверка на адресните регистрации на посочените по-горе в решението лица по реда на чл. 99б, ал. 1 от ЗГР чрез издаване на заповед за определяне на комисия, която да извърши проверка за спазване на изискванията за извършване на адресна регистрация на лицата и за наличие на условията за промяна на адреса. Безспорно също по делото е, че проверката, която кметът е извършил по административната преписка, образувана по Постановлението на прокурора, не е приобщена към материалите по преписката образувана по подаденото от ответника заявление. Ето защо правилни са изводите на съда, че остават неизяснени фактите и обстоятелствата от значение за случая, което води до нарушение на разпоредбите на чл. 35 и чл. 36 от АПК. </w:t>
        <w:tab/>
        <w:br/>
        <w:tab/>
        <w:t xml:space="preserve">Касационната инстанция, като съобрази разпоредбата на чл. 99б, ал. 3 от ЗГР и приложението й от страна на административния съд намира, че правните изводи за отмяна на обжалваното решение с което е постановен отказ за заличаване на адресна регистрация за правилни. </w:t>
        <w:tab/>
        <w:br/>
        <w:tab/>
        <w:t xml:space="preserve">Постановеното от Административен съд – София-град решение е правилно и не е допуснато нарушение на материалния закон, каквото касационно основание се сочи. Първоинстанционният съд, след задълбочен анализ на доказателствата по делото и на приложимите правни норми на ЗГР, правилно и обосновано е направил извод за незаконосъобразност и нищожност на оспорените актове. Обосновано съдът е приел, че процесната адресна регистрация, би следвало да бъде приведена от страна на административния орган, в съответствие с действащата към момента нормативна уредба, като в дадения случай бъде заличена адресната регистрация по постоянен и настоящ адрес на всички четири лица по реда на чл. 99б, ал. 1-3 от ЗГР. </w:t>
        <w:tab/>
        <w:br/>
        <w:tab/>
        <w:t xml:space="preserve">Обстоятелството, че към момента на извършване на адресната регистрация на посочените лица по постоянен, а за Д.М и по настоящ адрес не е допуснато нарушение на действащата към момента разпоредба е ирелевантно за спора предвид това, че е настъпила законодателна промяна, регламентираща нови изисквания, на които тази регистрации не отговарят. Съответно, след като един от собствениците на имота изрично е заявил несъгласието си тези трети лица да имат регистрация на този имот и да получават кореспонденцията си на този имот и същите не живеят в имота, то адресната им регистрация следва да бъде заличена. Такава е и целта на закона - да се поддържа регистъра на населението по отношение на постоянния и настоящ адрес на лицата в актуално състояние, съответстващо на действителното фактическо положение, а в случая това може да стане само със заличаването на адресните регистрации на тези трети лица от административният адрес на жилището където живее ответникът по настоящото дело. </w:t>
        <w:tab/>
        <w:br/>
        <w:tab/>
        <w:t xml:space="preserve">При тези данни по делото, административният съд като е отменил мълчаливия отказ на кмета на община К., за заличаване на адресните регистрации на посочените четири лица по подаденото заявление, като незаконосъобразно и е върнал преписката на административния орган за ново произнасяне е постановил съдебно решение в съответствие с приложимия закон. </w:t>
        <w:tab/>
        <w:br/>
        <w:tab/>
        <w:t xml:space="preserve">Правилно административния съд е приел, че всяка адресна регистрация, независимо дали е била законосъобразна или не към момента на извършването и следва да бъде приведена в съответствие с действащите към момента законови изисквания. Недопустимо е да се смята, че напусналите адресно регистрирани лица, неизпълнили задълженията си по чл. 90, ал. 1 ЗГР да променят адресната си регистрация имат право на "пожизнена адресна регистрация", тъй като това противоречи на целта на закона, а именно да се поддържа регистъра на населението в актуално състояние по отношение на настоящ и постоянен адрес на лицата. </w:t>
        <w:tab/>
        <w:br/>
        <w:tab/>
        <w:t xml:space="preserve">Обосновано и правилно съдът е приел и нищожността на изричния отказ за заличаване на адресните регистрации на лицата по посоченото заявление, обективиран в писмо изх. № 11-02-115/21.08.2019 г. на заместник-кмет„ Икономика и финанси“ при община К.. Настоящия състав на Върховния административен съд счита, че компетентен орган за издаване на заповед за заличаване на адресните регистрации на четирите лица е кмета на община К., съгласно разпоредбата на чл. 99б, ал. 3 от ЗГР, който е и органа компетентен да извърши регистрацията по смисъла на чл. 92, ал. 1 от ЗГР, а не заместник кмет. Изложените в тази връзка мотиви от административния съд се споделят напълно от настоящата касационна инстанция, поради което не е необходимо да бъдат приповтаряни. </w:t>
        <w:tab/>
        <w:br/>
        <w:tab/>
        <w:t xml:space="preserve">Освен това пред Върховния административен съд не се представят нови доказателства, които да налагат изводи различни от тези на първоинстанционния съд и съответно не се обосновава отмяна на обжалваното съдебното решение. </w:t>
        <w:tab/>
        <w:br/>
        <w:tab/>
        <w:t xml:space="preserve">При този изход на спора следва да бъде осъдена община К. да заплати на ответната страна направените по делото разноски, съгласно представен по делото списък на разноските – л. 33 от настоящото дело. </w:t>
        <w:tab/>
        <w:br/>
        <w:tab/>
        <w:t xml:space="preserve">Настоящият съдебен състав на ВАС счита обаче, че претенцията на ответника за присъждане на адвокатски хонорар следва да е в размер на 500 лева, касаеща само встъпилото лице С.Г, но не и починалото лице. Ето защо неоснователно е искането съдържащо се в списъка за разноски за присъждане на адвокатско възнаграждение на основание чл. 38, ал. 2, във вр. с чл. 36, ал. 1 от ЗАдв (ЗАКОН ЗА АДВОКАТУРАТА) в размер на 500 лева и на починалото лице С.Г. </w:t>
        <w:tab/>
        <w:br/>
        <w:tab/>
        <w:t xml:space="preserve">Водим от горното и на основание чл. 221, ал. 2, предл. второ от АПК и чл. 222, ал. 1 от АПК, Върховният административен съд, трето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28/30.01.2020 г., постановено по адм. дело № 566/2019 г. по описа на Административен съд – Кюстендил. </w:t>
        <w:tab/>
        <w:br/>
        <w:tab/>
        <w:t xml:space="preserve">ОСЪЖДА О. К, пл. „Велбъжд“ № 1 да заплати на С.Г, с адрес, [населено място], [улица] съдебен адрес, гр. К., ул. „Гороцветна“ № 35 сумата от 500 (петстотин) лева представляваща направени разноски пред настоящата съдебна инстанция.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