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№6074/02.11.2021 по ч.гр.д. №3427/2021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 П Р Е Д Е Л Е Н И Е</w:t>
        <w:tab/>
        <w:br/>
        <w:tab/>
        <w:t xml:space="preserve"> </w:t>
        <w:tab/>
        <w:br/>
        <w:tab/>
        <w:t xml:space="preserve"> N. 60746</w:t>
        <w:tab/>
        <w:br/>
        <w:tab/>
        <w:t xml:space="preserve"> </w:t>
        <w:tab/>
        <w:br/>
        <w:tab/>
        <w:t xml:space="preserve">гр. София 02.11.2021 година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седми октомври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ПРЕДСЕДАТЕЛ:СИМЕОН ЧАНАЧЕВ</w:t>
        <w:tab/>
        <w:br/>
        <w:tab/>
        <w:t xml:space="preserve"> </w:t>
        <w:tab/>
        <w:br/>
        <w:tab/>
        <w:t xml:space="preserve"> ЧЛЕНОВЕ: АЛЕКСАНДЪР ЦОНЕВ</w:t>
        <w:tab/>
        <w:br/>
        <w:tab/>
        <w:t xml:space="preserve"> </w:t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ч. гр. дело № 3427 по описа за 2021 година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по чл. 274, ал. 3 ГПК е образувано по частна касационна жалба с вх. № 2760/25.05.2021 г. по регистъра на ВтАС /Великотърновски апелативен съд/, подадена от В. Л. Д. против определение № 177 от 16.04.2021 г. по ч. гр. дело № 145/2021 г. на ВтАС.</w:t>
        <w:tab/>
        <w:br/>
        <w:tab/>
        <w:t xml:space="preserve"> </w:t>
        <w:tab/>
        <w:br/>
        <w:tab/>
        <w:t xml:space="preserve">В отговора по чл. 276, ал. 1 ГПК, ответникът „Водоснабдяване и канализация“ ООД, [населено място] поддържа становище за правилност на обжалваното определение.</w:t>
        <w:tab/>
        <w:br/>
        <w:tab/>
        <w:t xml:space="preserve"> </w:t>
        <w:tab/>
        <w:br/>
        <w:tab/>
        <w:t xml:space="preserve">Жалбата е подадена при наличието на правен интерес, в срока по чл. 275, ал. 1 ГПК, от процесуално легитимирана страна, срещу съдебен акт, подлежащ на инстанционен контрол, съгласно чл. 274, ал. 3, т. 2 ГПК, поради което е процесуално допустима. </w:t>
        <w:tab/>
        <w:br/>
        <w:tab/>
        <w:t xml:space="preserve"> </w:t>
        <w:tab/>
        <w:br/>
        <w:tab/>
        <w:t xml:space="preserve">Искането за допускане на касационно обжалване е неоснователно поради следните съображения:</w:t>
        <w:tab/>
        <w:br/>
        <w:tab/>
        <w:t xml:space="preserve"> </w:t>
        <w:tab/>
        <w:br/>
        <w:tab/>
        <w:t xml:space="preserve">С определението на въззивната инстанция е потвърдено определение № 260039 от 14.01.2021 г. по гр. дело № 57/2020 г. на Русенски окръжен съд, с което е отхвърлена молбата на В. Л. Д. по чл. 248, ал. 1 ГПК за изменение в частта за разноските на постановеното по същото дело решение № 260068 от 23.10.2020 г. </w:t>
        <w:tab/>
        <w:br/>
        <w:tab/>
        <w:t xml:space="preserve"> </w:t>
        <w:tab/>
        <w:br/>
        <w:tab/>
        <w:t xml:space="preserve">В изложението страната поддържа, че с обжалваното определение съдът се е произнесъл по съществени материалноправни въпроси, които счита, че са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Не са налице релевираните от касатора основания за допускане на касационен контрол. Съображенията за това са следните: </w:t>
        <w:tab/>
        <w:br/>
        <w:tab/>
        <w:t xml:space="preserve"> </w:t>
        <w:tab/>
        <w:br/>
        <w:tab/>
        <w:t xml:space="preserve">За да удовлетворява изискванията за общо основание, поставеният въпрос трябва да е правен, а не фактически, и да е изведен от решаващите изводи на въззивният съд, както и да е обусловил изхода на делото /в този смисъл са и разясненията по т. 1 от ТР № 1 от 19.02.2010 г. по тълк. дело № 1/2009 г. на ОСГКТК на ВКС/. Първият и втория цитирани въпроси не притежават тези характеристики, тъй като не са изведени от решаващите мотиви на състава. В същите мотиви са обосновани правни разрешения, с които се тълкуват правилата на чл. 78, ал. 2 ГПК и чл. 78, ал. 3 ГПК. По чл. 78, ал. 2 ГПК се разглежда конкретна хипотеза, при която разноските не се възлагат на ищеца и същевременно се изяснява съдържанието на условието, определено в нормата като даване на повод за завеждане на делото. Решаващите изводи на състава са, че към датата на предявяване на иска по чл. 55, ал. 1, предл. 1 ЗЗД, вземането на ищеца е било изискуемо и ответникът е дължал връщане на преведената без основание сума, без да е нужна нарочна покана от кредитора, както и че ответникът по исковете е получил сума, за която не би могъл да има съмнение, че не му се следва и е дължал връщането от датата на превода. Крайният извод на състава е, че като не е върнал процесната сума повече от месец, ответникът е дал повод за завеждане на делото, поради което правилото на чл. 87, ал. 2 ГПК е неприложимо. По така приетите правни разрешения касаторът не е поставил правни въпроси. В случая, първият и вторият поставени въпроси се припокриват по смисъл и на практика се свеждат до несъгласието на жалбоподателя с констатациите на съда относно това, дали ответникът е станал причина за завеждане на делото по смисъла на чл. 78, ал. 2 ГПК. Въпросът, намира ли приложение чл. 78, ал. 2 ГПК /конкретният текст е: „Ако не е изпратена покана за връщане на сума получена без правно основание по банкова сметка на ответника, намира ли приложение разпоредбата на чл. 78, ал. 2 от ГПК, в случай че предявеният иск е отхвърлен поради плащане от страна на ответника в срока за отговор на исковата молба и признание на предявеният иск? “/ при обстоятелства, които жалбоподателят въвежда като обуславящи приложението на нормата, без оглед на аргументите на състава е по правилността на съдебния акт, като е изведен от защитната теза на страната. Неотносим към изводите на състава е следващият втори въпрос, с който се въвеждат обстоятелства, които не са сред съдържащите се в преценката на съда, обективираща решаващите му изводи – „При получена по-голяма сума от дължимата по банкова сметка на ответника, налице ли е повод за завеждане на делото, ако не е налице покана с посочване на точния размер на полученото без основание и уведомяване за дължимостта му?“. Въпросът не е формулиран, с оглед решаващите мотиви на състава и поради това не формира общо основание. По чл. 78, ал. 3 ГПК, съставът е обосновал разбирането си за това, кога е налице регламентираната в нормата хипотеза, като е изяснил, че при мотивиране на отхвърлянето на иска с реализирано в хода на съдебното производство погасяване на задължението от ответника, не е налице фактическия състав на разпоредбата. Посочено е още, че ирелевантно е обстоятелството, дали ищецът е упражнил процесуалните си права по чл. 232 или чл. 233 ГПК. Въпросът – „Налице ли е хипотезата на чл. 78, ал. 3 от ГПК в случай, че исковата молба се явява и покана и в срока по чл. 131 от ГПК задължението по чл. 55, ал. 1 от ЗЗД е платено, с което е отпаднал и правния интерес на ищеца, но същият не е упражнил правомощията си по чл. 232 или чл. 233 от ГПК и съдът е разгледал иска като е постановил решение с отхвърлителен диспозитив в тази част?“, е по правилността на посочените изводи на състава. В т. 1 от ТР № 1 от 19.02.2010 г. по т. дело № 1/2009 г. на ОСГКТК на ВКС е разяснено, че с въпроси по правилността на съдебния акт не се поставят правни въпроси, имащи значение за селектиране на касационната жалба. Затова тези въпроси, какъвто е и цитираният въпрос не релевират общи предпоставки за допускане на касационно обжалване. Налице са и други съображения, които обуславят извод за неоснователност на искането за допускане на касационен контрол. Като израз на диспозитивното начало в гражданския процес се изисква касаторът освен формулирането на правен въпрос да мотивира наличието на някое от допълнителните основания за допускане на касационно обжалване, посочени в чл. 280, ал. 1, т. 1-3 ГПК, кумулативно изискуеми с общите предпоставки за допускане на касационен контрол. В случая страната се позовава на чл. 280, ал. 1, т. 3 ГПК, но не е мотивирала допълнителни предпоставки чрез позоваване на съдебна практика, формирана при неточно приложение на закона или чрез позоваване на съдебна практика, която не е актуална, с оглед промяна на законодателството или обществените условия /в хипотезата на точно приложение на закона/, а при твърдение за липсата на съдебна практика /хипотезата на развитие на правото/, чрез обосноваване на необходимостта от тълкуване на конкретно посочени от нея разпоредби, които счита за непълни, неясни или противоречиви. Допълнителните основания са кумулативно изискуеми с общите основания предпоставки за допускане на касационен контрол. Предвид немотивирането на изложението с посочените основания следва да се приеме, че не е обосновано приложно поле на релевираните основания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 При така изложените съображения се налага извод за липсата на предпоставки за допускане на касационно обжалване на релевираните основания.</w:t>
        <w:tab/>
        <w:br/>
        <w:tab/>
        <w:t xml:space="preserve"> </w:t>
        <w:tab/>
        <w:br/>
        <w:tab/>
        <w:t xml:space="preserve">По тези съображения, Върховният касационен съд, гражданска колегия, състав на трето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177 от 16.04.2021 г. по ч. гр. дело № 145/2021 г. на Великотърновски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