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№145/16.06.2016 по търг. д. №2858/2015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№145</w:t>
        <w:tab/>
        <w:br/>
        <w:tab/>
        <w:t xml:space="preserve"> </w:t>
        <w:tab/>
        <w:br/>
        <w:tab/>
        <w:t xml:space="preserve">С., 16.06.2016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II т. о. в закрито заседание на ………………………….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Б. Б.</w:t>
        <w:tab/>
        <w:br/>
        <w:tab/>
        <w:t xml:space="preserve"> </w:t>
        <w:tab/>
        <w:br/>
        <w:tab/>
        <w:t xml:space="preserve"> П. Х.</w:t>
        <w:tab/>
        <w:br/>
        <w:tab/>
        <w:t xml:space="preserve"> </w:t>
        <w:tab/>
        <w:br/>
        <w:tab/>
        <w:t xml:space="preserve">като изслуша докладваното от съдията Б. Б. т. д. № 2858 по описа за 2015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 ГПК.</w:t>
        <w:tab/>
        <w:br/>
        <w:tab/>
        <w:t xml:space="preserve"> </w:t>
        <w:tab/>
        <w:br/>
        <w:tab/>
        <w:t xml:space="preserve"> Съдът след като се запозна със съдържанието на постановеното по реда на чл. 288 ГПК определение № 404 от 31.05.2016 г., по т. д. № 2858/2015 г. по описа на ВКС, II т. о. и данните по делото, констатира че датата на обжалваното въззивно решение и номерът на делото, по което то е постановено, са погрешно изписани като решение № 153 от 11.06.2014г. по в. т.д. № 378/2012г. на Великотърновски апелативен съд, вместо решение № 153 от 11.06.2015г. по в. т.д. № 370/2014г. на Великотърновски апелативен съд.</w:t>
        <w:tab/>
        <w:br/>
        <w:tab/>
        <w:t xml:space="preserve"> </w:t>
        <w:tab/>
        <w:br/>
        <w:tab/>
        <w:t xml:space="preserve"> С оглед на това и на основание чл. 247, ал. 1, пр. 1 ГПК следва да се допусне поправка на очевидна фактическа грешка в определението като датата на обжалваното решение и номерът на въззивното дело следва да се четат по следния начин: решение № 153 от 11.06.2015г. по в. т.д. № 370/2014г. по описа на Великотърновски апелативен съд.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 т.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поправка на очевидна фактическа грешка в определение № 404 от 31.05.2016 г., постановено по т. д. № 2858/2015 г. по описа на ВКС, II т. о., като датата на постановяване на въззивното решение следва да се чете 11.06.2015г. вместо 11.06.2014г., а номерът на делото по което решението е постановено следва да се чете 370/2014г. по описа на Великотърновски апелативен съд, вместо 378/2012г. по описа на Великотърновски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