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№9666/24.06.2019 по адм. д. №11587/2018 на ВАС,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/АПК/, във връзка с § 149 от Преходните и заключителни разпоредби към Закон за изменение и допълнение на АПК (обн. ДВ бр. 77/2018г.). </w:t>
        <w:tab/>
        <w:br/>
        <w:tab/>
        <w:t xml:space="preserve">Образувано е по жалба на директора на Областна дирекция по безопасност на храните – Шумен /ОДБХ - Шумен/ срещу решение № 107 от 25.07.2018г. постановено по административно дело № 128/2018г. по описа на Административен съд /АС/ - Шумен. </w:t>
        <w:tab/>
        <w:br/>
        <w:tab/>
        <w:t xml:space="preserve">Касаторът обжалва съдебното решение като твърди, че постановеният съдебен акт е неправилен поради допуснати нарушения на материалния закон, съществени процесуални нарушения и необоснованост. Излага съображения, че съдът е дал неправилна правна квалификация на производството по делото, посочвайки разпоредбата на чл. 253, ал. 4 от ЗВМД (ЗАКОН ЗА ВЕТЕРИНАРНОМЕДИЦИНСКАТА ДЕЙНОСТ) /ЗВМД/. Счита за погрешни изводите на съда, че обжалваният административен акт е издаден в нарушение на материалния закон и в противоречие с целта на закона, тъй като съдът е направил неправилна интерпретация на събрания по делото доказателствен материал и по специално – кредитирането като обективно и компетентно на заключението на съдебно – техническата експертиза /СТЕ/ и писмо изх. № АТУ-163-00-093 на Регионален отдел Национален строителен контрол. Иска оспорваното решение да се отмени и да се постанови ново, с което заповед № РД-12-252/21.03.2018г. на директора на ОДБХ – Шумен да се потвърди. Претендира разноски за производството пред първата инстанция и пред настоящата инстанция по представен списък на разноските. Прави възражение за прекомерност на адвокатския хонорар. </w:t>
        <w:tab/>
        <w:br/>
        <w:tab/>
        <w:t xml:space="preserve">Ответникът по касация – „Брамас - 96“ АД оспорва жалбата по съображения изложени в писмен отговор. Счита, че не са налице сочените в жалбата касационни основания, които да обуславят неправилност на съдебното решение, налагаща неговата отмяна. Иска оспорваното решение да се остави в сила. Претендира разноски. Прави възражение за прекомерност на адвокатския хонорар.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пето отделение, след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от АПК, след съвещание, намира следното от фактическа и правна страна: </w:t>
        <w:tab/>
        <w:br/>
        <w:tab/>
        <w:t xml:space="preserve">Касационната жалба е процесуално допустима. Подадена е по пощата в законоустановения срок, от надлежна страна, за която е налице правен интерес от оспорването и срещу подлежащ на оспорване съдебен акт.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обжалваното решение № 107 от 25.07.2018г. по административно дело № 128/2018г. по описа на АС – Шумен е отменена Заповед № РД-12-252/21.03.2018г. за заличаване на регистрацията на обектите по чл. 259, ал. 2 от ЗВМД издадена от директора на ОДБХ - Шумен, с която на основание чл. 267, ал. 1, т. 3 от ЗВМД се обезсилва удостоверение за регистрация № 132/23.11.2017г., издадено от ОДБХ - Шумен на „Брамас-96“ АД - гр. Ш., в частта му за дейност „съхранение на продукти, получени от странични животински продукти категория 1 и 2“, описано в т. 2 на същото удостоверение и се заличава дейността на обект екарисаж, описана в т. 2 от същото удостоверение: „съхранение на продукти, получени от странични животински продукти категория 1 и 2“ на обект екарисаж, с регистрационен № BG 27970001, с адрес: гр. Ш., местност „Разсадника“, кв. Дивдядово, собственост на „Брамас 96“ АД. В мотивите на заповедта е посочено, че са допуснати груби нарушения при регистрацията на обекта - не е приложен акт за въвеждане в експлоатация на целия обект по реда на Закон за устройството на територията /ЗУТ/. </w:t>
        <w:tab/>
        <w:br/>
        <w:tab/>
        <w:t xml:space="preserve">От фактическа страна съдът е установил, че на 15.01.1985г., с протокол на приемателна комисия за въвеждане в действие /приемане/ по чл. 67, ал. 1, т. 1 и ал. 2 от Правилник за капитално строителство /ПКС/, е приет обект „Екарисаж“, гр. Ш. с всички подобекти посочени в констативния акт обр. 15. С. З № 2394/20.11.1998г. на областен управител Варна от актовите книги за недвижими имоти - частна държавна собственост е отписан и предаден на правоимащия „Брамас-96“ АД - гр. Ш., следния имот: по АДС № 6334/15.09.1992г. - бивш „Държавен екарисаж“, находящ се в гр. Ш. - извън регулация, състоящ се от главен корпус - масивна сграда - 230 кв. м., парокотелно с мазутно отделение - 370 кв. м., гараж с ремонтна работилница - 600 кв. м., административна сграда – 400 кв. м., пречиствателна станция - 250 кв. м., помпена станция - масивна сграда и дворно място - застроено и незастроено - 22000 кв. м. и по АДС № 5014/25.02.1987г. сграда - главен корпус /парокотелно отделение/ - 368 кв. м. и дворно място -застроено и незастроено – 18000 кв. м. С ветеринарно-санитарно разрешително № 162/18.10.1999г. на дружеството е разрешено да произвежда, продава и съхранява месокостно брашно и животински мазнини. През 2004г. е завършен и пуснат в експлоатация нов обект, за който на основание чл. 222, ал. 1, т. 8 и чл. 177, ал. 2 ЗУТ, е издадено Разрешение за ползване № СТ-12-181/15.05.2004г. от началника на ДНСК, а именно: „Инсталация за производство на месокостно брашно - категория 1 и 2“ - преустройство на пречиствателна станция в машинна зала, пристройка към нея за приемна зала, кула с цистерни за резервна вода и битовки“, находящ се в ПИ № 000060 по КВС на землище кв. Дивдядово, гр. Ш.. От 15. 07. 2004г., съгласно ветеринарномедицинско разрешително за извършване на дейности, свързани със суровини и хранителни продукти от животински произход № 320/15.07.2004г., дружеството извършва и термична преработка за обезвреждане на странични животински отпадъци категория 1, 2 и 3. С писмо изх. № 495/11.02.2008г. дружеството е уведомило директора на РВМС - гр. Ш., чийто правоприемник е ОДБХ - Шумен, че предвид установения недостиг на производствени мощности при обезвреждане на трупове на умрели животни и странични животински продукти от Категория 1 и 2, се е наложила прекатегоризация на производствените линии в дружеството. С. Уие за регистрация на обекти по чл. 259 от ЗВМД № 1/02.11.2010г., издадено от ОДБХ - Шумен, „Брамас-96“ АД е регистрирано като предприятие за обезвреждане на странични животински продукти категория 1, 2 и 3 с капацитет 122 000 кг. за 24 часа. С. З вх. № РД 27-5206/21.11.2017г., поради настъпили промени в управителното тяло на дружеството, „Брамас-96“ АД поискало да му бъде издадено ново удостоверение за регистрация на предприятие за обезвреждане на странични животински продукти (СЖП) и на продукти, получени от тях, като към удостоверението да бъде включен и прилежащият към предприятието склад за съхранение на преработен животински протеин. Директорът на ОДБХ - Шумен издал Удостоверение за регистрация на обекти по чл. 259 от ЗВМД № 132/23.11.2017г. Съгласно заповед № РД 11-1923/16.02.2018г. на изпълнителния директор на Българска агенция по безопасност на храните /БАБХ/ била извършена проверка на ефективността на извършвания официален контрол от ОБДХ - Шумен, която приключила с доклад, в който били отразени направените констатации, вкл. че от страна на „Брамас - 96“ АД не е представен акт за въвеждане в експлоатация на целия обект по реда на ЗУТ. Въз основа на доклада е издадена процесната заповед. </w:t>
        <w:tab/>
        <w:br/>
        <w:tab/>
        <w:t xml:space="preserve">По делото е приета СТЕ, която съдът, въпреки оспорването направено от ответника – директора на ОДБХ – Шумен, е кредитирал. Посочил е, че съгласно заключението на извършената СТЕ съхранението на продукти, получени от СЖП категории 1 и 2 се извършва в помещения, които представляват част от въведения в експлоатация през 1985г. и 2004г. обект „Екарисаж“ с неговите два цеха. СТЕ е посочила на кои обекти на място отговарят обектите, описани в Акт за държавна собственост № 5014/1987г. и в Акт за държавна собственост № 6334/1992г. и заповед № 2394/1998г., както и че ползваният от дружеството склад за съхранение на готова продукция, попада в посочените в т. 1, 2 и 3 на заключението, където е посочен като пристройка с номер 12 - складово помещение Месокостно брашно към сграда - с номер 3, цех категория 1 и 2 с капацитет за преработка на 90т. СЖП за денонощие, приемна зала и складово помещение за Месокостно брашно. Пристройката е изградена едновременно с основната сграда - типа на строителните работи и материали е идентичен. Ползваният от дружеството склад за готова продукция от категории 1 и 2 отговаря на технологичните изисквания за съхранение на такъв тип опасна продукция. </w:t>
        <w:tab/>
        <w:br/>
        <w:tab/>
        <w:t xml:space="preserve">От правна страна съдът е изложил съображения, че оспорения акт е издаден от компетентен орган, в рамките на предоставените му правомощия, съгласно чл. 267, ал. 1, т. 3 ЗВМД, при спазване на изискването за форма съобразно чл. 59, ал. 1 АПК и при съблюдаване изискванията на чл. 59, ал. 2 АПК, без допуснати съществени процесуални нарушения на административнопроизводствените правила. Развил е подробни съображения, че е допуснато нарушение на материалния закон. Посочил е, че с оглед фактическото основание за издаване на заповедта – нарушение на чл. 262, ал. 1, т. 2 ЗВМД, а именно че не е приложен акт за въвеждане в експлоатация на целия обект, дружеството не е извършило грубо нарушение на нормативните изисквания, което да обуславя издаването на заповед за заличаване на регистрацията на обект по чл. 259 ЗВМД и за обезсилване на удостоверение № 132/23.11.2017г. в частта му за дейност „съхранение на продукти, получени от странични животински продукти от Категория 1 и 2“ описано в т. 2 на същото удостоверение и заличаване на дейността на обект екарисаж, описана в т. 2 от същото удостоверение. Посочил е, че от приложените по делото доказателства е видно, че дружеството осъществява дейността по съхранение на продукти получени от СЖП кат. 1 и 2 в помещения, които са част от въведения в експлоатация през 1985г., с приложения по делото Протокол на приемателна комисия за въвеждане в действие /приемане/ по чл. 67, ал. 1, т. 1 и ал. 2 от ПКС обект, както в помещение, за което е издадено Разрешение за ползване на строеж № СТ-12-181/15.05.201.04г. на Началника на ДНСК. Тези констатации се потвърждават и от СТЕ.Решението е правилно. </w:t>
        <w:tab/>
        <w:br/>
        <w:tab/>
        <w:t xml:space="preserve">Съдът е събрал относимите към спора доказателства, въз основа на които правилно е установил фактите по делото. Изводите на съда, че заповедта е издадена от компетентен орган, в предвидената от закона писмена форма, без допуснати съществени процесуални нарушения на административнопроизводствените правила са правилни. Правилни са изводите, че заповедта е издадена в нарушение на материалния закон. От събраните по делото доказателства е установено, че изграденият обект на държавния екарисаж, който към настоящия момент е собственост на „Брамас - 96“ АД, е въведен в експлоатация през 1985г., а за изграденият през 2004г. обект, е издадено разрешение за ползване на строеж. Правилни са изводите на съда, че след като обекта е изграден и въведен в експлоатация, преди приемането на ЗУТ и същият е приет в пълно съответствие с действащите по време на въвеждането му в експлоатация нормативни изисквания, няма необходимост, а и липсва законово изискване, да бъде приет отново по реда на ЗУТ. Правилно е посочил, че няма и предвидена процедура в ЗУТ, обектите, които са въведени в експлоатация по съответния ред преди приемането на ЗУТ, да бъдат въвеждани в експлоатация отново и по реда на ЗУТ. Съдът не е основал този си извод на писмо изх. № АТУ-163-00-093 на Регионален отдел национален и строителен контрол гр. Ш., както се твърди в касационната жалба. Писмото е посочено в подкрепа на извода на съда, че липсва нормативно изискване вече въведени в експлоатация обекти, да се въвеждат отново по реда на ЗУТ. Твърдението на касатора, че няма идентичност на обектите, въведени в експлоатация през 1985 г. и 2004 г. и тези, в които се осъществява процесната дейност на дружеството по удостоверението от 2017 г. се опровергава от събраните по делото доказателства, поради което е неоснователено. Правилен е изводът на съда, че след като при подаване на заявлението за регистрация на процесната дейност, дружеството прилага актовете, с които обектите, в които ще се извършва процесната дейност, са въведени в експлоатация по съответния ред и съобразно действащите по време на изграждането им и въвеждането им в експлоатация нормативни актова и изисквания, то не е налице нарушение на изискването на чл. 262, ал. 1, т. 2 ЗВМД. В този смисъл и Решение № 8502/06.06.2019г. по адм. д. № 11589/2018г. по описа на ВАС. </w:t>
        <w:tab/>
        <w:br/>
        <w:tab/>
        <w:t xml:space="preserve">Неоснователни са доводите в касационната жалба, че съдът неправилно е кредитирал СТЕ. Оспорването на експертизата от страна на административния орган в заседанието, в което е приета, без да бъда ангажирано друго доказателствено средство, не представлява нейното надлежно опровергаване, нито пък е само по себе си основателна причина заключението да не бъде кредитирано от съда. Останалите наведени доводи срещу съдържанието на заключението на СТЕ са свързани със специални познания и при липса на допълнително или повторно заключение, се явяват недоказани. </w:t>
        <w:tab/>
        <w:br/>
        <w:tab/>
        <w:t xml:space="preserve">Неверни са твърденията, че съдът не се е произнесъл по искането за отвод на едно от вещите лица. Водно от протокола от проведеното на 27.06.2018г. съдебно заседание, съдът след като е изяснил къде работи вещото лице и съобразявайки изложените от ответника в производството доводи за поискания отвод е приел, че не се сочат обстоятелства, който могат да породят някакви съмнения в обективността на вещото лице. Правилно съдът е приел, че липсват данни да каквито и да е взаимоотношения между дружеството, в което работи вещото лице и оспорващото дружество. </w:t>
        <w:tab/>
        <w:br/>
        <w:tab/>
        <w:t xml:space="preserve">Неоснователен е доводът, че съдът е дал неправилна правна квалификация на производството по делото, посочвайки разпоредбата на чл. 253, ал. 4 ЗВМД. Съдът е посочил, че се касае за производство по обжалване на индивидуален административен акт по смисъла на чл. 145 и сл. АПК и е разгледал спора по този ред. Изписването на неотносима към настоящето производство норма от ЗВМД след чл. 145 и сл. от АПК не може да обоснове извод за неправилност на решението и неговата отмяна, доколкото в мотивите на съдебния акт е обсъдено посоченото в заповедта фактическо и правно основание на издаването й и е извършена преценка за нейната законосъобразност съобразно тях. </w:t>
        <w:tab/>
        <w:br/>
        <w:tab/>
        <w:t xml:space="preserve">При липса на пороците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 </w:t>
        <w:tab/>
        <w:br/>
        <w:tab/>
        <w:t xml:space="preserve">При този изход на спора претенцията на ответника по касация за присъждане на разноски ще следва да се уважи и такива да се присъдят в доказан по делото размер - заплатен адвокатски хонорар в размер на 720 (седемстотин и двадесет) лева, който не е прекомерен и не следва да се редуцира размера му, предвид фактическата и правна сложност на делото. </w:t>
        <w:tab/>
        <w:br/>
        <w:tab/>
        <w:t xml:space="preserve">Воден от горното и на основание чл. 221, ал. 2, предл. първо от АПК, Върховният административен съд, пето отделениеРЕШИ:</w:t>
        <w:tab/>
        <w:br/>
        <w:tab/>
        <w:t xml:space="preserve">ОСТАВЯ В СИЛА решение № 107 от 25.07.2018г. постановено по административно дело № 128/2018г. по описа на Административен съд - Шумен. </w:t>
        <w:tab/>
        <w:br/>
        <w:tab/>
        <w:t xml:space="preserve">ОСЪЖДА Областна дирекция по безопасност на храните - Шумен да заплати на „Брамас – 96“ АД, ЕИК 127017249, със седалище и адрес гр. Ш., кв. Дивдядово, местност „Разсадника“ - Е. Ш сумата от 720 (седемстотин и двадесет) лева разноски по делото.Решението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