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№465/16.06.2016 по търг. д. №2987/2015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№465</w:t>
        <w:tab/>
        <w:br/>
        <w:tab/>
        <w:t xml:space="preserve"> </w:t>
        <w:tab/>
        <w:br/>
        <w:tab/>
        <w:t xml:space="preserve">гр. София, 16.06.2016</w:t>
        <w:tab/>
        <w:br/>
        <w:tab/>
        <w:t xml:space="preserve"> </w:t>
        <w:tab/>
        <w:br/>
        <w:tab/>
        <w:t xml:space="preserve">ВЪРХОВЕН КАСАЦИОНЕН СЪД, ТЪРГОВСКА КОЛЕГИЯ, второ отделение в закрито заседание на 30.05, две хиляди и шестнадесета година, в състав:ПРЕДСЕДАТЕЛ: ТАТЯНА ВЪРБАНОВА</w:t>
        <w:tab/>
        <w:br/>
        <w:tab/>
        <w:t xml:space="preserve"> </w:t>
        <w:tab/>
        <w:br/>
        <w:tab/>
        <w:t xml:space="preserve">ЧЛЕНОВЕ: Б. Б. П. Х.</w:t>
        <w:tab/>
        <w:br/>
        <w:tab/>
        <w:t xml:space="preserve"> </w:t>
        <w:tab/>
        <w:br/>
        <w:tab/>
        <w:t xml:space="preserve">като изслуша докладваното от съдия Б. Б. търговско дело №2987/15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две касационни жалби срещу решение № 2438 от 29.12.2014 г. постановено по гр. д. № 4070/ 14 на САС, подадени от всяка една от страните по спора: Е. К. Т.-Т.-ищец по прекия иск срещу застрахователя за обезщетяване на претърпени от ПТП неимуществени вреди и от ЗД [фирма] като застраховател на гражданската отговорност на делинквента. От страна на първата посоченото въззивно решение се обжалва в ЧАСТТА, с която е отхвърлен искът й за разликата между 50 000 лева и общопретендираните 75 000 лева, а от страна на жалбоподателя-застраховател в уважената част от 50 000 лева, ведно със законната лихва от датата на увреждането. И двамата касатори навеждат оплаквания за нарушения на материалния закон-чл. 52 ЗЗД при определяне по справедливост на размера на обезщетението за неимуществени вреди-претърпени от ищцата болки и страдания и необоснованост на обжалваното решение в съответните части, предмет на касационните жалби. Претендират и присъждате на разноските в съответната част.</w:t>
        <w:tab/>
        <w:br/>
        <w:tab/>
        <w:t xml:space="preserve"> </w:t>
        <w:tab/>
        <w:br/>
        <w:tab/>
        <w:t xml:space="preserve">В изложенията от всеки един от касаторите на основанията за допускане на касационното обжалване жалбоподателят сочи, че е налице основание за това по чл. 280 ал. 1ГПК.</w:t>
        <w:tab/>
        <w:br/>
        <w:tab/>
        <w:t xml:space="preserve"/>
        <w:tab/>
        <w:br/>
        <w:tab/>
        <w:t xml:space="preserve">Върховният касационен съд, Търговска колегия, второ отделение, като констатира, че решението е въззивно и цената на иска е над минималния размер по чл. 280 ал. 2 от ГПК намира, че касационната жалба е допустима, редовна и подадена в срок. </w:t>
        <w:tab/>
        <w:br/>
        <w:tab/>
        <w:t xml:space="preserve"> </w:t>
        <w:tab/>
        <w:br/>
        <w:tab/>
        <w:t xml:space="preserve"> За да постанови обжалваното решение, въззивният съд е приел на база данните от НАХД №3791/13 на РС-София и от заключението САТЕ, че на 01.11.2012 г. в [населено място] вследствие на ПТП, виновно причинено от страна на водача на л. а. „БМВ Х 6“ с ДК [рег. номер на МПС], управлявано от З. Д. Хрусафов, поради нарушение на правилата за движение` са причинени травматичните увреждания на ищцата, която се е намирала в спрян лек автомобил, Механизмът на ПТП и причинната връзка с настъпилите телесни увреждания са установени в заключение на автотехническата експертиза по делото. На базата на констатациите в заключението на приетата медицинска експертиза става ясно, че на ищцата са причинени следните травматични увреждания: счупване на две места на лявата раменна кост, разкъсно-контузна рана на палеца на дясната ръка множество кръвонасядания и охлузвания по главата и тялото. Лечебно-възстановителният период на споменатите травми е приключил в срок около шест месеца.Счупването е частично зараснало, но пострадалата продължава да има болки и ограничения в движението на крайника. Налице е белег в областта на лявата мишница вследствие на извършената оперативна намеса. На база изложеното е определена общата сума за обезщетяване-на болките и страданията до пълния предявен размер от 50 000 лева, като искът е отхвърлен за разликата до 75 000 лева. Счетено е за доказано и наличието на редовно сключена застраховка ГО на водача на МПС по отношение на управляваното от делинквента МПС в ответното застрахователно дружество, доколкото съответната полица фигурира описана в ИЦ при ГФ по чл. 292 КЗ-отм..</w:t>
        <w:tab/>
        <w:br/>
        <w:tab/>
        <w:t xml:space="preserve"> </w:t>
        <w:tab/>
        <w:br/>
        <w:tab/>
        <w:t xml:space="preserve">В изложението на основанията за допускане на касационното обжалване касаторите не сочат конкретни правни въпроси от значение за спора. Вместо това навеждат повторно оплакванията изложени в самата касационна жалба: от страна на пострадалата ищца-за занижаване на конкретния размер на обезщетението за неимуществени вреди, а от застрахователя за недоказаност на застрахователно правоотношение по застраховка ГО на водача на МПС и за завишаване на конкретния размер на обезщетението за неимуществени вреди, до който искът срещу него е уважен.</w:t>
        <w:tab/>
        <w:br/>
        <w:tab/>
        <w:t xml:space="preserve"> </w:t>
        <w:tab/>
        <w:br/>
        <w:tab/>
        <w:t xml:space="preserve">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от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
        <w:tab/>
        <w:br/>
        <w:tab/>
        <w:t xml:space="preserve">Липсата на конкретно формулирани правни въпроси възпрепятства възможността ВКС да направи преценка по допълнителните критерии в чл. 280 ал. 1, т. т.1-3 ГПК за наличие на основание за допускане до касация.</w:t>
        <w:tab/>
        <w:br/>
        <w:tab/>
        <w:t xml:space="preserve"> </w:t>
        <w:tab/>
        <w:br/>
        <w:tab/>
        <w:t xml:space="preserve">Следователно не е налице основание за допускане до касация и по двете касационни жалби. С оглед на това няма и основание за присъждане на съдебни разноски в полза на касаторите.</w:t>
        <w:tab/>
        <w:br/>
        <w:tab/>
        <w:t xml:space="preserve"> </w:t>
        <w:tab/>
        <w:br/>
        <w:tab/>
        <w:t xml:space="preserve">С оглед изложеното, съдът</w:t>
        <w:tab/>
        <w:br/>
        <w:tab/>
        <w:t xml:space="preserve"> </w:t>
        <w:tab/>
        <w:br/>
        <w:tab/>
        <w:t xml:space="preserve">ОПРЕДЕЛИ: </w:t>
        <w:tab/>
        <w:br/>
        <w:tab/>
        <w:t xml:space="preserve"> </w:t>
        <w:tab/>
        <w:br/>
        <w:tab/>
        <w:t xml:space="preserve">НЕ ДОПУСКА касационно обжалване на въззивно решение № 2438 от 29.12.2014 г. постановено по гр. д. № 4070/ 14 на САС. </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